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C" w:rsidRDefault="00C92C07">
      <w:pPr>
        <w:pStyle w:val="Heading1"/>
        <w:spacing w:before="79"/>
        <w:ind w:left="2734"/>
      </w:pPr>
      <w:bookmarkStart w:id="0" w:name="_GoBack"/>
      <w:bookmarkEnd w:id="0"/>
      <w:permStart w:id="1846760823" w:edGrp="everyone"/>
      <w:permEnd w:id="1846760823"/>
      <w:r>
        <w:t>ROANOKE CITY PUBLIC SCHOOLS</w:t>
      </w:r>
    </w:p>
    <w:p w:rsidR="008E3EDC" w:rsidRDefault="00C92C07">
      <w:pPr>
        <w:spacing w:before="11"/>
        <w:ind w:left="2709"/>
        <w:rPr>
          <w:b/>
          <w:sz w:val="24"/>
        </w:rPr>
      </w:pPr>
      <w:r>
        <w:rPr>
          <w:b/>
          <w:sz w:val="24"/>
        </w:rPr>
        <w:t xml:space="preserve">SECTION 504 REVIEW </w:t>
      </w:r>
      <w:proofErr w:type="gramStart"/>
      <w:r>
        <w:rPr>
          <w:b/>
          <w:sz w:val="24"/>
        </w:rPr>
        <w:t>PROCEDURE</w:t>
      </w:r>
      <w:proofErr w:type="gramEnd"/>
    </w:p>
    <w:p w:rsidR="008E3EDC" w:rsidRDefault="008E3EDC">
      <w:pPr>
        <w:pStyle w:val="BodyText"/>
        <w:spacing w:before="5"/>
        <w:ind w:firstLine="0"/>
        <w:rPr>
          <w:b/>
          <w:sz w:val="22"/>
        </w:rPr>
      </w:pPr>
    </w:p>
    <w:p w:rsidR="008E3EDC" w:rsidRDefault="00C92C07">
      <w:pPr>
        <w:pStyle w:val="BodyText"/>
        <w:ind w:left="100" w:firstLine="0"/>
      </w:pPr>
      <w:r>
        <w:rPr>
          <w:u w:val="single"/>
        </w:rPr>
        <w:t>Section 504 Review Procedure</w:t>
      </w: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ind w:right="107"/>
        <w:rPr>
          <w:sz w:val="24"/>
        </w:rPr>
      </w:pPr>
      <w:r>
        <w:rPr>
          <w:sz w:val="24"/>
        </w:rPr>
        <w:t>Any party aggrieved by the hearing officer’s decision may appeal the decision to a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review officer.  </w:t>
      </w:r>
      <w:r>
        <w:rPr>
          <w:sz w:val="24"/>
          <w:u w:val="single"/>
        </w:rPr>
        <w:t xml:space="preserve">See </w:t>
      </w:r>
      <w:r>
        <w:rPr>
          <w:sz w:val="24"/>
        </w:rPr>
        <w:t>34 C.F.R. §</w:t>
      </w:r>
      <w:r>
        <w:rPr>
          <w:spacing w:val="-5"/>
          <w:sz w:val="24"/>
        </w:rPr>
        <w:t xml:space="preserve"> </w:t>
      </w:r>
      <w:r>
        <w:rPr>
          <w:sz w:val="24"/>
        </w:rPr>
        <w:t>104.36.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08"/>
        <w:rPr>
          <w:sz w:val="24"/>
        </w:rPr>
      </w:pPr>
      <w:r>
        <w:rPr>
          <w:sz w:val="24"/>
        </w:rPr>
        <w:t>An appeal may be noted by an aggrieved party by filing a written notice of appeal with the school division’s Section 504 Coordinator (“coordinator”) within thirty (30)</w:t>
      </w:r>
      <w:r>
        <w:rPr>
          <w:spacing w:val="-14"/>
          <w:sz w:val="24"/>
        </w:rPr>
        <w:t xml:space="preserve"> </w:t>
      </w:r>
      <w:r>
        <w:rPr>
          <w:sz w:val="24"/>
        </w:rPr>
        <w:t>calendar days of the date of the decision issued by the hearing</w:t>
      </w:r>
      <w:r>
        <w:rPr>
          <w:spacing w:val="-15"/>
          <w:sz w:val="24"/>
        </w:rPr>
        <w:t xml:space="preserve"> </w:t>
      </w:r>
      <w:r>
        <w:rPr>
          <w:sz w:val="24"/>
        </w:rPr>
        <w:t>officer.</w:t>
      </w:r>
    </w:p>
    <w:p w:rsidR="008E3EDC" w:rsidRDefault="008E3EDC">
      <w:pPr>
        <w:pStyle w:val="BodyText"/>
        <w:spacing w:before="10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5"/>
        <w:rPr>
          <w:sz w:val="24"/>
        </w:rPr>
      </w:pPr>
      <w:r>
        <w:rPr>
          <w:sz w:val="24"/>
        </w:rPr>
        <w:t>An impartial r</w:t>
      </w:r>
      <w:r>
        <w:rPr>
          <w:sz w:val="24"/>
        </w:rPr>
        <w:t>eview officer must be appointed by the coordinator from the same list</w:t>
      </w:r>
      <w:r>
        <w:rPr>
          <w:spacing w:val="-15"/>
          <w:sz w:val="24"/>
        </w:rPr>
        <w:t xml:space="preserve"> </w:t>
      </w:r>
      <w:r>
        <w:rPr>
          <w:sz w:val="24"/>
        </w:rPr>
        <w:t>from which the initial hearing officer was appointed and within five (5) school days of the request for</w:t>
      </w:r>
      <w:r>
        <w:rPr>
          <w:spacing w:val="-4"/>
          <w:sz w:val="24"/>
        </w:rPr>
        <w:t xml:space="preserve"> </w:t>
      </w:r>
      <w:r>
        <w:rPr>
          <w:sz w:val="24"/>
        </w:rPr>
        <w:t>review.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The review officer will conduct an impartial review of the hearing</w:t>
      </w:r>
      <w:r>
        <w:rPr>
          <w:spacing w:val="-13"/>
          <w:sz w:val="24"/>
        </w:rPr>
        <w:t xml:space="preserve"> </w:t>
      </w:r>
      <w:r>
        <w:rPr>
          <w:sz w:val="24"/>
        </w:rPr>
        <w:t>decisi</w:t>
      </w:r>
      <w:r>
        <w:rPr>
          <w:sz w:val="24"/>
        </w:rPr>
        <w:t>on.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The review officer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394"/>
        <w:rPr>
          <w:sz w:val="24"/>
        </w:rPr>
      </w:pPr>
      <w:r>
        <w:rPr>
          <w:sz w:val="24"/>
        </w:rPr>
        <w:t>advise the parties of the right to be represented by counsel at their own</w:t>
      </w:r>
      <w:r>
        <w:rPr>
          <w:spacing w:val="-10"/>
          <w:sz w:val="24"/>
        </w:rPr>
        <w:t xml:space="preserve"> </w:t>
      </w:r>
      <w:r>
        <w:rPr>
          <w:sz w:val="24"/>
        </w:rPr>
        <w:t>expense during the review</w:t>
      </w:r>
      <w:r>
        <w:rPr>
          <w:spacing w:val="-6"/>
          <w:sz w:val="24"/>
        </w:rPr>
        <w:t xml:space="preserve"> </w:t>
      </w:r>
      <w:r>
        <w:rPr>
          <w:sz w:val="24"/>
        </w:rPr>
        <w:t>proceedings;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examine the record of the</w:t>
      </w:r>
      <w:r>
        <w:rPr>
          <w:spacing w:val="-8"/>
          <w:sz w:val="24"/>
        </w:rPr>
        <w:t xml:space="preserve"> </w:t>
      </w:r>
      <w:r>
        <w:rPr>
          <w:sz w:val="24"/>
        </w:rPr>
        <w:t>hearing;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555"/>
        <w:rPr>
          <w:sz w:val="24"/>
        </w:rPr>
      </w:pPr>
      <w:r>
        <w:rPr>
          <w:sz w:val="24"/>
        </w:rPr>
        <w:t>determine whether the procedures at the impartial hearing were in accordance with the requirements of due</w:t>
      </w:r>
      <w:r>
        <w:rPr>
          <w:spacing w:val="-10"/>
          <w:sz w:val="24"/>
        </w:rPr>
        <w:t xml:space="preserve"> </w:t>
      </w:r>
      <w:r>
        <w:rPr>
          <w:sz w:val="24"/>
        </w:rPr>
        <w:t>process;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722"/>
        <w:rPr>
          <w:sz w:val="24"/>
        </w:rPr>
      </w:pPr>
      <w:r>
        <w:rPr>
          <w:sz w:val="24"/>
        </w:rPr>
        <w:t>afford the parties an opportunity for written or oral argument, or both, at</w:t>
      </w:r>
      <w:r>
        <w:rPr>
          <w:spacing w:val="-14"/>
          <w:sz w:val="24"/>
        </w:rPr>
        <w:t xml:space="preserve"> </w:t>
      </w:r>
      <w:r>
        <w:rPr>
          <w:sz w:val="24"/>
        </w:rPr>
        <w:t>the discretion of the review</w:t>
      </w:r>
      <w:r>
        <w:rPr>
          <w:spacing w:val="-7"/>
          <w:sz w:val="24"/>
        </w:rPr>
        <w:t xml:space="preserve"> </w:t>
      </w:r>
      <w:r>
        <w:rPr>
          <w:sz w:val="24"/>
        </w:rPr>
        <w:t>officer;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seek additional evidence, if necessary;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:rsidR="008E3EDC" w:rsidRDefault="008E3EDC">
      <w:pPr>
        <w:pStyle w:val="BodyText"/>
        <w:spacing w:before="9"/>
        <w:ind w:firstLine="0"/>
        <w:rPr>
          <w:sz w:val="20"/>
        </w:rPr>
      </w:pPr>
    </w:p>
    <w:p w:rsidR="008E3EDC" w:rsidRDefault="00C92C0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proofErr w:type="gramStart"/>
      <w:r>
        <w:rPr>
          <w:sz w:val="24"/>
        </w:rPr>
        <w:t>issue</w:t>
      </w:r>
      <w:proofErr w:type="gramEnd"/>
      <w:r>
        <w:rPr>
          <w:sz w:val="24"/>
        </w:rPr>
        <w:t xml:space="preserve"> a written</w:t>
      </w:r>
      <w:r>
        <w:rPr>
          <w:spacing w:val="-7"/>
          <w:sz w:val="24"/>
        </w:rPr>
        <w:t xml:space="preserve"> </w:t>
      </w:r>
      <w:r>
        <w:rPr>
          <w:sz w:val="24"/>
        </w:rPr>
        <w:t>decision.</w:t>
      </w:r>
    </w:p>
    <w:p w:rsidR="008E3EDC" w:rsidRDefault="008E3EDC">
      <w:pPr>
        <w:pStyle w:val="BodyText"/>
        <w:spacing w:before="10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07"/>
        <w:rPr>
          <w:sz w:val="24"/>
        </w:rPr>
      </w:pPr>
      <w:r>
        <w:rPr>
          <w:sz w:val="24"/>
        </w:rPr>
        <w:t>The review officer shall uphold the initial decision unless it is found to be arbitrary</w:t>
      </w:r>
      <w:r>
        <w:rPr>
          <w:spacing w:val="-13"/>
          <w:sz w:val="24"/>
        </w:rPr>
        <w:t xml:space="preserve"> </w:t>
      </w:r>
      <w:r>
        <w:rPr>
          <w:sz w:val="24"/>
        </w:rPr>
        <w:t>or capricious, contrary to law, or not supported by</w:t>
      </w:r>
      <w:r>
        <w:rPr>
          <w:spacing w:val="-13"/>
          <w:sz w:val="24"/>
        </w:rPr>
        <w:t xml:space="preserve"> </w:t>
      </w:r>
      <w:r>
        <w:rPr>
          <w:sz w:val="24"/>
        </w:rPr>
        <w:t>evidence.</w:t>
      </w:r>
    </w:p>
    <w:p w:rsidR="008E3EDC" w:rsidRDefault="008E3EDC">
      <w:pPr>
        <w:pStyle w:val="BodyText"/>
        <w:spacing w:before="10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1"/>
        <w:rPr>
          <w:sz w:val="24"/>
        </w:rPr>
      </w:pPr>
      <w:r>
        <w:rPr>
          <w:sz w:val="24"/>
        </w:rPr>
        <w:t>The review officer's decision mus</w:t>
      </w:r>
      <w:r>
        <w:rPr>
          <w:sz w:val="24"/>
        </w:rPr>
        <w:t>t be issued within thirty (30) calendar days from the date of appointment, unless continued at the request of a party. A continuance can be granted by the review officer upon a showing of good cause. A copy of the decision must be sent to all</w:t>
      </w:r>
      <w:r>
        <w:rPr>
          <w:spacing w:val="-5"/>
          <w:sz w:val="24"/>
        </w:rPr>
        <w:t xml:space="preserve"> </w:t>
      </w:r>
      <w:r>
        <w:rPr>
          <w:sz w:val="24"/>
        </w:rPr>
        <w:t>parties.</w:t>
      </w:r>
    </w:p>
    <w:p w:rsidR="008E3EDC" w:rsidRDefault="008E3EDC">
      <w:pPr>
        <w:pStyle w:val="BodyText"/>
        <w:spacing w:before="10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59"/>
        <w:rPr>
          <w:sz w:val="24"/>
        </w:rPr>
      </w:pPr>
      <w:r>
        <w:rPr>
          <w:sz w:val="24"/>
        </w:rPr>
        <w:t>The</w:t>
      </w:r>
      <w:r>
        <w:rPr>
          <w:sz w:val="24"/>
        </w:rPr>
        <w:t xml:space="preserve"> record of the administrative hearings shall be sent by the review officer to the coordinator upon the issuance of the</w:t>
      </w:r>
      <w:r>
        <w:rPr>
          <w:spacing w:val="-7"/>
          <w:sz w:val="24"/>
        </w:rPr>
        <w:t xml:space="preserve"> </w:t>
      </w:r>
      <w:r>
        <w:rPr>
          <w:sz w:val="24"/>
        </w:rPr>
        <w:t>decision.</w:t>
      </w:r>
    </w:p>
    <w:p w:rsidR="008E3EDC" w:rsidRDefault="008E3EDC">
      <w:pPr>
        <w:pStyle w:val="BodyText"/>
        <w:spacing w:before="10"/>
        <w:ind w:firstLine="0"/>
        <w:rPr>
          <w:sz w:val="20"/>
        </w:r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40"/>
        <w:rPr>
          <w:sz w:val="24"/>
        </w:rPr>
      </w:pPr>
      <w:r>
        <w:rPr>
          <w:sz w:val="24"/>
        </w:rPr>
        <w:t>The coordinator is responsible for maintaining all records of hearings and transmittal to court in the event of judicial</w:t>
      </w:r>
      <w:r>
        <w:rPr>
          <w:spacing w:val="-6"/>
          <w:sz w:val="24"/>
        </w:rPr>
        <w:t xml:space="preserve"> </w:t>
      </w:r>
      <w:r>
        <w:rPr>
          <w:sz w:val="24"/>
        </w:rPr>
        <w:t>proceedings.</w:t>
      </w:r>
    </w:p>
    <w:p w:rsidR="008E3EDC" w:rsidRDefault="008E3EDC">
      <w:pPr>
        <w:rPr>
          <w:sz w:val="24"/>
        </w:rPr>
        <w:sectPr w:rsidR="008E3ED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8E3EDC" w:rsidRDefault="00C92C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2"/>
        <w:ind w:right="108"/>
        <w:rPr>
          <w:sz w:val="24"/>
        </w:rPr>
      </w:pPr>
      <w:r>
        <w:rPr>
          <w:sz w:val="24"/>
        </w:rPr>
        <w:lastRenderedPageBreak/>
        <w:t>Any party aggrieved by the review officer’s decision may file a civil action in a court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of appropriate jurisdiction.  </w:t>
      </w:r>
      <w:r>
        <w:rPr>
          <w:sz w:val="24"/>
          <w:u w:val="single"/>
        </w:rPr>
        <w:t xml:space="preserve">See </w:t>
      </w:r>
      <w:r>
        <w:rPr>
          <w:sz w:val="24"/>
        </w:rPr>
        <w:t>29 U.S.C. §</w:t>
      </w:r>
      <w:r>
        <w:rPr>
          <w:spacing w:val="-6"/>
          <w:sz w:val="24"/>
        </w:rPr>
        <w:t xml:space="preserve"> </w:t>
      </w:r>
      <w:r>
        <w:rPr>
          <w:sz w:val="24"/>
        </w:rPr>
        <w:t>794a.</w:t>
      </w:r>
    </w:p>
    <w:sectPr w:rsidR="008E3EDC">
      <w:pgSz w:w="12240" w:h="1584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0C8"/>
    <w:multiLevelType w:val="hybridMultilevel"/>
    <w:tmpl w:val="CBA28A26"/>
    <w:lvl w:ilvl="0" w:tplc="66F43722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CDEE844">
      <w:start w:val="1"/>
      <w:numFmt w:val="lowerLetter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0281B98">
      <w:numFmt w:val="bullet"/>
      <w:lvlText w:val="•"/>
      <w:lvlJc w:val="left"/>
      <w:pPr>
        <w:ind w:left="2431" w:hanging="720"/>
      </w:pPr>
      <w:rPr>
        <w:rFonts w:hint="default"/>
      </w:rPr>
    </w:lvl>
    <w:lvl w:ilvl="3" w:tplc="0D0AB820">
      <w:numFmt w:val="bullet"/>
      <w:lvlText w:val="•"/>
      <w:lvlJc w:val="left"/>
      <w:pPr>
        <w:ind w:left="3322" w:hanging="720"/>
      </w:pPr>
      <w:rPr>
        <w:rFonts w:hint="default"/>
      </w:rPr>
    </w:lvl>
    <w:lvl w:ilvl="4" w:tplc="21F86F6E"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425AE72C">
      <w:numFmt w:val="bullet"/>
      <w:lvlText w:val="•"/>
      <w:lvlJc w:val="left"/>
      <w:pPr>
        <w:ind w:left="5104" w:hanging="720"/>
      </w:pPr>
      <w:rPr>
        <w:rFonts w:hint="default"/>
      </w:rPr>
    </w:lvl>
    <w:lvl w:ilvl="6" w:tplc="2B7E0F44">
      <w:numFmt w:val="bullet"/>
      <w:lvlText w:val="•"/>
      <w:lvlJc w:val="left"/>
      <w:pPr>
        <w:ind w:left="5995" w:hanging="720"/>
      </w:pPr>
      <w:rPr>
        <w:rFonts w:hint="default"/>
      </w:rPr>
    </w:lvl>
    <w:lvl w:ilvl="7" w:tplc="020253A4">
      <w:numFmt w:val="bullet"/>
      <w:lvlText w:val="•"/>
      <w:lvlJc w:val="left"/>
      <w:pPr>
        <w:ind w:left="6886" w:hanging="720"/>
      </w:pPr>
      <w:rPr>
        <w:rFonts w:hint="default"/>
      </w:rPr>
    </w:lvl>
    <w:lvl w:ilvl="8" w:tplc="50C87BB8">
      <w:numFmt w:val="bullet"/>
      <w:lvlText w:val="•"/>
      <w:lvlJc w:val="left"/>
      <w:pPr>
        <w:ind w:left="777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GVpELaP5U+Tm+DkqCo9SpLz9RQ=" w:salt="/8IEUyrrHutDieEf5EsVj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3EDC"/>
    <w:rsid w:val="008E3EDC"/>
    <w:rsid w:val="00C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"/>
      <w:ind w:left="27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C. Poland</dc:creator>
  <cp:lastModifiedBy>hpoland</cp:lastModifiedBy>
  <cp:revision>2</cp:revision>
  <dcterms:created xsi:type="dcterms:W3CDTF">2017-07-06T14:05:00Z</dcterms:created>
  <dcterms:modified xsi:type="dcterms:W3CDTF">2017-07-06T18:06:00Z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</Properties>
</file>