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59D" w:rsidRDefault="00E42065">
      <w:pPr>
        <w:spacing w:before="79"/>
        <w:ind w:left="2759"/>
        <w:rPr>
          <w:b/>
          <w:sz w:val="24"/>
        </w:rPr>
      </w:pPr>
      <w:bookmarkStart w:id="0" w:name="_GoBack"/>
      <w:bookmarkEnd w:id="0"/>
      <w:permStart w:id="1997893899" w:edGrp="everyone"/>
      <w:permEnd w:id="1997893899"/>
      <w:r>
        <w:rPr>
          <w:b/>
          <w:sz w:val="24"/>
        </w:rPr>
        <w:t>Roanoke City Public Schools</w:t>
      </w:r>
    </w:p>
    <w:p w:rsidR="00CB559D" w:rsidRDefault="00CB559D">
      <w:pPr>
        <w:pStyle w:val="BodyText"/>
        <w:spacing w:before="10"/>
        <w:ind w:firstLine="0"/>
        <w:rPr>
          <w:b/>
          <w:sz w:val="23"/>
        </w:rPr>
      </w:pPr>
    </w:p>
    <w:p w:rsidR="00CB559D" w:rsidRDefault="00E42065">
      <w:pPr>
        <w:pStyle w:val="ListParagraph"/>
        <w:numPr>
          <w:ilvl w:val="0"/>
          <w:numId w:val="2"/>
        </w:numPr>
        <w:tabs>
          <w:tab w:val="left" w:pos="301"/>
        </w:tabs>
        <w:ind w:hanging="200"/>
        <w:rPr>
          <w:sz w:val="24"/>
        </w:rPr>
      </w:pPr>
      <w:r>
        <w:rPr>
          <w:sz w:val="24"/>
        </w:rPr>
        <w:t>Section 504 Grievance</w:t>
      </w:r>
      <w:r>
        <w:rPr>
          <w:spacing w:val="-26"/>
          <w:sz w:val="24"/>
        </w:rPr>
        <w:t xml:space="preserve"> </w:t>
      </w:r>
      <w:r>
        <w:rPr>
          <w:sz w:val="24"/>
        </w:rPr>
        <w:t>Procedure</w:t>
      </w:r>
    </w:p>
    <w:p w:rsidR="00CB559D" w:rsidRDefault="00CB559D">
      <w:pPr>
        <w:pStyle w:val="BodyText"/>
        <w:spacing w:before="11"/>
        <w:ind w:firstLine="0"/>
        <w:rPr>
          <w:sz w:val="23"/>
        </w:rPr>
      </w:pPr>
    </w:p>
    <w:p w:rsidR="00CB559D" w:rsidRDefault="00E42065">
      <w:pPr>
        <w:pStyle w:val="ListParagraph"/>
        <w:numPr>
          <w:ilvl w:val="1"/>
          <w:numId w:val="2"/>
        </w:numPr>
        <w:tabs>
          <w:tab w:val="left" w:pos="820"/>
        </w:tabs>
        <w:ind w:right="167"/>
        <w:jc w:val="left"/>
        <w:rPr>
          <w:sz w:val="24"/>
        </w:rPr>
      </w:pPr>
      <w:r>
        <w:rPr>
          <w:sz w:val="24"/>
        </w:rPr>
        <w:t>Persons who believe that the school division has discriminated against them because of their disability and thus violated Section 504 of the Rehabilitation Act (Section 504) or the Americans with Disabilities Act (ADA) can file a written grievance with the</w:t>
      </w:r>
      <w:r>
        <w:rPr>
          <w:sz w:val="24"/>
        </w:rPr>
        <w:t xml:space="preserve"> school division’s Section 504/ADA Coordinator. See 34 C.F.R. § 104.7. Once a written grievance</w:t>
      </w:r>
      <w:r>
        <w:rPr>
          <w:spacing w:val="-44"/>
          <w:sz w:val="24"/>
        </w:rPr>
        <w:t xml:space="preserve"> </w:t>
      </w:r>
      <w:r>
        <w:rPr>
          <w:sz w:val="24"/>
        </w:rPr>
        <w:t>is received, the school division will investigate the allegations contained in the written grievance in an effort to reach a prompt and equitable resolution.</w:t>
      </w:r>
    </w:p>
    <w:p w:rsidR="00CB559D" w:rsidRDefault="00E42065">
      <w:pPr>
        <w:pStyle w:val="ListParagraph"/>
        <w:numPr>
          <w:ilvl w:val="1"/>
          <w:numId w:val="2"/>
        </w:numPr>
        <w:tabs>
          <w:tab w:val="left" w:pos="820"/>
        </w:tabs>
        <w:ind w:right="257"/>
        <w:jc w:val="left"/>
        <w:rPr>
          <w:sz w:val="24"/>
        </w:rPr>
      </w:pPr>
      <w:r>
        <w:rPr>
          <w:sz w:val="24"/>
        </w:rPr>
        <w:t xml:space="preserve">A </w:t>
      </w:r>
      <w:r>
        <w:rPr>
          <w:sz w:val="24"/>
        </w:rPr>
        <w:t>grievance may be filed by a student, the student’s parent or parents, or a school division employee. A grievance must meet the following requirements:</w:t>
      </w:r>
    </w:p>
    <w:p w:rsidR="00CB559D" w:rsidRDefault="00E42065">
      <w:pPr>
        <w:pStyle w:val="ListParagraph"/>
        <w:numPr>
          <w:ilvl w:val="2"/>
          <w:numId w:val="2"/>
        </w:numPr>
        <w:tabs>
          <w:tab w:val="left" w:pos="2440"/>
        </w:tabs>
        <w:ind w:left="2440" w:right="133" w:hanging="360"/>
        <w:rPr>
          <w:sz w:val="24"/>
        </w:rPr>
      </w:pPr>
      <w:r>
        <w:rPr>
          <w:sz w:val="24"/>
        </w:rPr>
        <w:t xml:space="preserve">The grievance must be in writing. At a minimum, it must contain (1) the nature of the grievance; (2) the </w:t>
      </w:r>
      <w:r>
        <w:rPr>
          <w:sz w:val="24"/>
        </w:rPr>
        <w:t>facts upon which the grievance is based, including a list of all witnesses; (3) the remedy requested; and (4) the complainant’s signature and the date the grievance is</w:t>
      </w:r>
      <w:r>
        <w:rPr>
          <w:spacing w:val="-43"/>
          <w:sz w:val="24"/>
        </w:rPr>
        <w:t xml:space="preserve"> </w:t>
      </w:r>
      <w:r>
        <w:rPr>
          <w:sz w:val="24"/>
        </w:rPr>
        <w:t>filed.</w:t>
      </w:r>
    </w:p>
    <w:p w:rsidR="00CB559D" w:rsidRDefault="00E42065">
      <w:pPr>
        <w:pStyle w:val="ListParagraph"/>
        <w:numPr>
          <w:ilvl w:val="2"/>
          <w:numId w:val="2"/>
        </w:numPr>
        <w:tabs>
          <w:tab w:val="left" w:pos="2440"/>
        </w:tabs>
        <w:ind w:left="2440" w:right="337" w:hanging="360"/>
        <w:rPr>
          <w:sz w:val="24"/>
        </w:rPr>
      </w:pPr>
      <w:r>
        <w:rPr>
          <w:sz w:val="24"/>
        </w:rPr>
        <w:t>The written grievance must be filed with the school division’s Section 504/ADA Co</w:t>
      </w:r>
      <w:r>
        <w:rPr>
          <w:sz w:val="24"/>
        </w:rPr>
        <w:t>ordinator (“coordinator”)</w:t>
      </w:r>
      <w:r>
        <w:rPr>
          <w:spacing w:val="-26"/>
          <w:sz w:val="24"/>
        </w:rPr>
        <w:t xml:space="preserve"> </w:t>
      </w:r>
      <w:r>
        <w:rPr>
          <w:sz w:val="24"/>
        </w:rPr>
        <w:t>at the following</w:t>
      </w:r>
      <w:r>
        <w:rPr>
          <w:spacing w:val="-19"/>
          <w:sz w:val="24"/>
        </w:rPr>
        <w:t xml:space="preserve"> </w:t>
      </w:r>
      <w:r>
        <w:rPr>
          <w:sz w:val="24"/>
        </w:rPr>
        <w:t>address:</w:t>
      </w:r>
    </w:p>
    <w:p w:rsidR="00CB559D" w:rsidRDefault="00CB559D">
      <w:pPr>
        <w:pStyle w:val="BodyText"/>
        <w:ind w:firstLine="0"/>
        <w:rPr>
          <w:sz w:val="26"/>
        </w:rPr>
      </w:pPr>
    </w:p>
    <w:p w:rsidR="00CB559D" w:rsidRDefault="00CB559D">
      <w:pPr>
        <w:pStyle w:val="BodyText"/>
        <w:ind w:firstLine="0"/>
        <w:rPr>
          <w:sz w:val="22"/>
        </w:rPr>
      </w:pPr>
    </w:p>
    <w:p w:rsidR="00CB559D" w:rsidRDefault="00E42065">
      <w:pPr>
        <w:pStyle w:val="BodyText"/>
        <w:ind w:left="4199" w:right="1292" w:hanging="1"/>
      </w:pPr>
      <w:r>
        <w:t>Section 504 Coordinator Roanoke City Public Schools 40 Douglass Ave,</w:t>
      </w:r>
    </w:p>
    <w:p w:rsidR="00CB559D" w:rsidRDefault="00E42065">
      <w:pPr>
        <w:pStyle w:val="BodyText"/>
        <w:ind w:left="4199" w:firstLine="0"/>
      </w:pPr>
      <w:r>
        <w:t>Roanoke, VA 24012</w:t>
      </w:r>
    </w:p>
    <w:p w:rsidR="00CB559D" w:rsidRDefault="00CB559D">
      <w:pPr>
        <w:pStyle w:val="BodyText"/>
        <w:ind w:firstLine="0"/>
      </w:pPr>
    </w:p>
    <w:p w:rsidR="00CB559D" w:rsidRDefault="00E42065">
      <w:pPr>
        <w:pStyle w:val="ListParagraph"/>
        <w:numPr>
          <w:ilvl w:val="2"/>
          <w:numId w:val="2"/>
        </w:numPr>
        <w:tabs>
          <w:tab w:val="left" w:pos="2440"/>
        </w:tabs>
        <w:ind w:left="2440" w:right="134" w:hanging="360"/>
        <w:jc w:val="both"/>
        <w:rPr>
          <w:sz w:val="24"/>
        </w:rPr>
      </w:pPr>
      <w:r>
        <w:rPr>
          <w:sz w:val="24"/>
        </w:rPr>
        <w:t>The grievance should be reported as soon as possible and should generally be made within fifteen (15) school days</w:t>
      </w:r>
      <w:r>
        <w:rPr>
          <w:spacing w:val="-36"/>
          <w:sz w:val="24"/>
        </w:rPr>
        <w:t xml:space="preserve"> </w:t>
      </w:r>
      <w:r>
        <w:rPr>
          <w:sz w:val="24"/>
        </w:rPr>
        <w:t xml:space="preserve">of </w:t>
      </w:r>
      <w:proofErr w:type="gramStart"/>
      <w:r>
        <w:rPr>
          <w:sz w:val="24"/>
        </w:rPr>
        <w:t>the</w:t>
      </w:r>
      <w:proofErr w:type="gramEnd"/>
      <w:r>
        <w:rPr>
          <w:spacing w:val="-14"/>
          <w:sz w:val="24"/>
        </w:rPr>
        <w:t xml:space="preserve"> </w:t>
      </w:r>
      <w:r>
        <w:rPr>
          <w:sz w:val="24"/>
        </w:rPr>
        <w:t>occurrence.</w:t>
      </w:r>
    </w:p>
    <w:p w:rsidR="00CB559D" w:rsidRDefault="00E42065">
      <w:pPr>
        <w:pStyle w:val="ListParagraph"/>
        <w:numPr>
          <w:ilvl w:val="1"/>
          <w:numId w:val="2"/>
        </w:numPr>
        <w:tabs>
          <w:tab w:val="left" w:pos="820"/>
        </w:tabs>
        <w:ind w:left="862" w:right="300" w:hanging="402"/>
        <w:jc w:val="left"/>
        <w:rPr>
          <w:sz w:val="24"/>
        </w:rPr>
      </w:pPr>
      <w:r>
        <w:rPr>
          <w:sz w:val="24"/>
        </w:rPr>
        <w:t>The complainant must have the opportunity to present verbal and written evidence.</w:t>
      </w:r>
    </w:p>
    <w:p w:rsidR="00CB559D" w:rsidRDefault="00E42065">
      <w:pPr>
        <w:pStyle w:val="ListParagraph"/>
        <w:numPr>
          <w:ilvl w:val="1"/>
          <w:numId w:val="2"/>
        </w:numPr>
        <w:tabs>
          <w:tab w:val="left" w:pos="820"/>
        </w:tabs>
        <w:ind w:right="115"/>
        <w:jc w:val="left"/>
        <w:rPr>
          <w:sz w:val="24"/>
        </w:rPr>
      </w:pPr>
      <w:r>
        <w:rPr>
          <w:sz w:val="24"/>
        </w:rPr>
        <w:t>The coordinator or designee will independently investigate the allegations to</w:t>
      </w:r>
      <w:r>
        <w:rPr>
          <w:spacing w:val="-5"/>
          <w:sz w:val="24"/>
        </w:rPr>
        <w:t xml:space="preserve"> </w:t>
      </w:r>
      <w:r>
        <w:rPr>
          <w:sz w:val="24"/>
        </w:rPr>
        <w:t>determine</w:t>
      </w:r>
      <w:r>
        <w:rPr>
          <w:spacing w:val="-5"/>
          <w:sz w:val="24"/>
        </w:rPr>
        <w:t xml:space="preserve"> </w:t>
      </w:r>
      <w:r>
        <w:rPr>
          <w:sz w:val="24"/>
        </w:rPr>
        <w:t>whether</w:t>
      </w:r>
      <w:r>
        <w:rPr>
          <w:spacing w:val="-5"/>
          <w:sz w:val="24"/>
        </w:rPr>
        <w:t xml:space="preserve"> </w:t>
      </w:r>
      <w:r>
        <w:rPr>
          <w:sz w:val="24"/>
        </w:rPr>
        <w:t>the</w:t>
      </w:r>
      <w:r>
        <w:rPr>
          <w:spacing w:val="-5"/>
          <w:sz w:val="24"/>
        </w:rPr>
        <w:t xml:space="preserve"> </w:t>
      </w:r>
      <w:r>
        <w:rPr>
          <w:sz w:val="24"/>
        </w:rPr>
        <w:t>school</w:t>
      </w:r>
      <w:r>
        <w:rPr>
          <w:spacing w:val="-5"/>
          <w:sz w:val="24"/>
        </w:rPr>
        <w:t xml:space="preserve"> </w:t>
      </w:r>
      <w:r>
        <w:rPr>
          <w:sz w:val="24"/>
        </w:rPr>
        <w:t>division</w:t>
      </w:r>
      <w:r>
        <w:rPr>
          <w:spacing w:val="-5"/>
          <w:sz w:val="24"/>
        </w:rPr>
        <w:t xml:space="preserve"> </w:t>
      </w:r>
      <w:r>
        <w:rPr>
          <w:sz w:val="24"/>
        </w:rPr>
        <w:t>is</w:t>
      </w:r>
      <w:r>
        <w:rPr>
          <w:spacing w:val="-5"/>
          <w:sz w:val="24"/>
        </w:rPr>
        <w:t xml:space="preserve"> </w:t>
      </w:r>
      <w:r>
        <w:rPr>
          <w:sz w:val="24"/>
        </w:rPr>
        <w:t>in</w:t>
      </w:r>
      <w:r>
        <w:rPr>
          <w:spacing w:val="-5"/>
          <w:sz w:val="24"/>
        </w:rPr>
        <w:t xml:space="preserve"> </w:t>
      </w:r>
      <w:r>
        <w:rPr>
          <w:sz w:val="24"/>
        </w:rPr>
        <w:t>compliance</w:t>
      </w:r>
      <w:r>
        <w:rPr>
          <w:spacing w:val="-5"/>
          <w:sz w:val="24"/>
        </w:rPr>
        <w:t xml:space="preserve"> </w:t>
      </w:r>
      <w:r>
        <w:rPr>
          <w:sz w:val="24"/>
        </w:rPr>
        <w:t>with</w:t>
      </w:r>
      <w:r>
        <w:rPr>
          <w:spacing w:val="-5"/>
          <w:sz w:val="24"/>
        </w:rPr>
        <w:t xml:space="preserve"> </w:t>
      </w:r>
      <w:r>
        <w:rPr>
          <w:sz w:val="24"/>
        </w:rPr>
        <w:t>Section</w:t>
      </w:r>
      <w:r>
        <w:rPr>
          <w:spacing w:val="-5"/>
          <w:sz w:val="24"/>
        </w:rPr>
        <w:t xml:space="preserve"> </w:t>
      </w:r>
      <w:r>
        <w:rPr>
          <w:sz w:val="24"/>
        </w:rPr>
        <w:t>504 and t</w:t>
      </w:r>
      <w:r>
        <w:rPr>
          <w:sz w:val="24"/>
        </w:rPr>
        <w:t>he ADA. The coordinator or designee will provide a written report of the investigation within thirty (30) school days of receipt of the complaint. The report should include the following</w:t>
      </w:r>
      <w:r>
        <w:rPr>
          <w:spacing w:val="-38"/>
          <w:sz w:val="24"/>
        </w:rPr>
        <w:t xml:space="preserve"> </w:t>
      </w:r>
      <w:r>
        <w:rPr>
          <w:sz w:val="24"/>
        </w:rPr>
        <w:t>information:</w:t>
      </w:r>
    </w:p>
    <w:p w:rsidR="00CB559D" w:rsidRDefault="00E42065">
      <w:pPr>
        <w:pStyle w:val="ListParagraph"/>
        <w:numPr>
          <w:ilvl w:val="2"/>
          <w:numId w:val="2"/>
        </w:numPr>
        <w:tabs>
          <w:tab w:val="left" w:pos="1721"/>
        </w:tabs>
        <w:ind w:right="668" w:hanging="360"/>
        <w:rPr>
          <w:rFonts w:ascii="Times New Roman" w:hAnsi="Times New Roman"/>
          <w:sz w:val="24"/>
        </w:rPr>
      </w:pPr>
      <w:r>
        <w:rPr>
          <w:sz w:val="24"/>
        </w:rPr>
        <w:t>A statement of the complainant’s allegations and the</w:t>
      </w:r>
      <w:r>
        <w:rPr>
          <w:spacing w:val="-38"/>
          <w:sz w:val="24"/>
        </w:rPr>
        <w:t xml:space="preserve"> </w:t>
      </w:r>
      <w:r>
        <w:rPr>
          <w:sz w:val="24"/>
        </w:rPr>
        <w:t>remedy sought;</w:t>
      </w:r>
    </w:p>
    <w:p w:rsidR="00CB559D" w:rsidRDefault="00E42065">
      <w:pPr>
        <w:pStyle w:val="ListParagraph"/>
        <w:numPr>
          <w:ilvl w:val="2"/>
          <w:numId w:val="2"/>
        </w:numPr>
        <w:tabs>
          <w:tab w:val="left" w:pos="1720"/>
        </w:tabs>
        <w:spacing w:line="277" w:lineRule="exact"/>
        <w:ind w:left="1719" w:hanging="359"/>
        <w:rPr>
          <w:rFonts w:ascii="Times New Roman"/>
          <w:sz w:val="24"/>
        </w:rPr>
      </w:pPr>
      <w:r>
        <w:rPr>
          <w:sz w:val="24"/>
        </w:rPr>
        <w:t>A statement of facts as contended by each</w:t>
      </w:r>
      <w:r>
        <w:rPr>
          <w:spacing w:val="-1"/>
          <w:sz w:val="24"/>
        </w:rPr>
        <w:t xml:space="preserve"> </w:t>
      </w:r>
      <w:r>
        <w:rPr>
          <w:sz w:val="24"/>
        </w:rPr>
        <w:t>party;</w:t>
      </w:r>
    </w:p>
    <w:p w:rsidR="00CB559D" w:rsidRDefault="00E42065">
      <w:pPr>
        <w:pStyle w:val="ListParagraph"/>
        <w:numPr>
          <w:ilvl w:val="2"/>
          <w:numId w:val="2"/>
        </w:numPr>
        <w:tabs>
          <w:tab w:val="left" w:pos="1720"/>
        </w:tabs>
        <w:spacing w:line="276" w:lineRule="exact"/>
        <w:ind w:left="1719" w:hanging="359"/>
        <w:rPr>
          <w:rFonts w:ascii="Times New Roman"/>
          <w:sz w:val="24"/>
        </w:rPr>
      </w:pPr>
      <w:r>
        <w:rPr>
          <w:sz w:val="24"/>
        </w:rPr>
        <w:t>A narrative describing attempts to resolve the</w:t>
      </w:r>
      <w:r>
        <w:rPr>
          <w:spacing w:val="-42"/>
          <w:sz w:val="24"/>
        </w:rPr>
        <w:t xml:space="preserve"> </w:t>
      </w:r>
      <w:r>
        <w:rPr>
          <w:sz w:val="24"/>
        </w:rPr>
        <w:t>grievance;</w:t>
      </w:r>
    </w:p>
    <w:p w:rsidR="00CB559D" w:rsidRDefault="00E42065">
      <w:pPr>
        <w:pStyle w:val="ListParagraph"/>
        <w:numPr>
          <w:ilvl w:val="2"/>
          <w:numId w:val="2"/>
        </w:numPr>
        <w:tabs>
          <w:tab w:val="left" w:pos="1721"/>
        </w:tabs>
        <w:ind w:right="377" w:hanging="360"/>
        <w:rPr>
          <w:rFonts w:ascii="Times New Roman"/>
          <w:sz w:val="24"/>
        </w:rPr>
      </w:pPr>
      <w:r>
        <w:rPr>
          <w:sz w:val="24"/>
        </w:rPr>
        <w:t>A list of the witnesses interviewed and the documents</w:t>
      </w:r>
      <w:r>
        <w:rPr>
          <w:spacing w:val="-42"/>
          <w:sz w:val="24"/>
        </w:rPr>
        <w:t xml:space="preserve"> </w:t>
      </w:r>
      <w:r>
        <w:rPr>
          <w:sz w:val="24"/>
        </w:rPr>
        <w:t>reviewed during the</w:t>
      </w:r>
      <w:r>
        <w:rPr>
          <w:spacing w:val="-22"/>
          <w:sz w:val="24"/>
        </w:rPr>
        <w:t xml:space="preserve"> </w:t>
      </w:r>
      <w:r>
        <w:rPr>
          <w:sz w:val="24"/>
        </w:rPr>
        <w:t>investigation;</w:t>
      </w:r>
    </w:p>
    <w:p w:rsidR="00CB559D" w:rsidRDefault="00CB559D">
      <w:pPr>
        <w:rPr>
          <w:rFonts w:ascii="Times New Roman"/>
          <w:sz w:val="24"/>
        </w:rPr>
        <w:sectPr w:rsidR="00CB559D">
          <w:type w:val="continuous"/>
          <w:pgSz w:w="12240" w:h="15840"/>
          <w:pgMar w:top="1360" w:right="1720" w:bottom="280" w:left="1700" w:header="720" w:footer="720" w:gutter="0"/>
          <w:cols w:space="720"/>
        </w:sectPr>
      </w:pPr>
    </w:p>
    <w:p w:rsidR="00CB559D" w:rsidRDefault="00E42065">
      <w:pPr>
        <w:pStyle w:val="ListParagraph"/>
        <w:numPr>
          <w:ilvl w:val="2"/>
          <w:numId w:val="2"/>
        </w:numPr>
        <w:tabs>
          <w:tab w:val="left" w:pos="1741"/>
        </w:tabs>
        <w:spacing w:before="78"/>
        <w:ind w:left="1740" w:right="100" w:hanging="360"/>
        <w:rPr>
          <w:rFonts w:ascii="Times New Roman"/>
          <w:sz w:val="24"/>
        </w:rPr>
      </w:pPr>
      <w:r>
        <w:rPr>
          <w:sz w:val="24"/>
        </w:rPr>
        <w:lastRenderedPageBreak/>
        <w:t>A statement of facts as determine</w:t>
      </w:r>
      <w:r>
        <w:rPr>
          <w:sz w:val="24"/>
        </w:rPr>
        <w:t>d by the coordinator or designee with reference to the evidence to support each</w:t>
      </w:r>
      <w:r>
        <w:rPr>
          <w:spacing w:val="-1"/>
          <w:sz w:val="24"/>
        </w:rPr>
        <w:t xml:space="preserve"> </w:t>
      </w:r>
      <w:r>
        <w:rPr>
          <w:sz w:val="24"/>
        </w:rPr>
        <w:t>fact;</w:t>
      </w:r>
    </w:p>
    <w:p w:rsidR="00CB559D" w:rsidRDefault="00E42065">
      <w:pPr>
        <w:pStyle w:val="ListParagraph"/>
        <w:numPr>
          <w:ilvl w:val="2"/>
          <w:numId w:val="2"/>
        </w:numPr>
        <w:tabs>
          <w:tab w:val="left" w:pos="1741"/>
        </w:tabs>
        <w:ind w:left="1740" w:right="834" w:hanging="360"/>
        <w:rPr>
          <w:rFonts w:ascii="Times New Roman" w:hAnsi="Times New Roman"/>
          <w:sz w:val="24"/>
        </w:rPr>
      </w:pPr>
      <w:r>
        <w:rPr>
          <w:sz w:val="24"/>
        </w:rPr>
        <w:t>The coordinator or designee’s conclusion as to whether the allegations are valid;</w:t>
      </w:r>
      <w:r>
        <w:rPr>
          <w:spacing w:val="-21"/>
          <w:sz w:val="24"/>
        </w:rPr>
        <w:t xml:space="preserve"> </w:t>
      </w:r>
      <w:r>
        <w:rPr>
          <w:sz w:val="24"/>
        </w:rPr>
        <w:t>and</w:t>
      </w:r>
    </w:p>
    <w:p w:rsidR="00CB559D" w:rsidRDefault="00E42065">
      <w:pPr>
        <w:pStyle w:val="ListParagraph"/>
        <w:numPr>
          <w:ilvl w:val="2"/>
          <w:numId w:val="2"/>
        </w:numPr>
        <w:tabs>
          <w:tab w:val="left" w:pos="1741"/>
        </w:tabs>
        <w:ind w:left="1740" w:right="194" w:hanging="360"/>
        <w:rPr>
          <w:rFonts w:ascii="Times New Roman"/>
          <w:sz w:val="24"/>
        </w:rPr>
      </w:pPr>
      <w:r>
        <w:rPr>
          <w:sz w:val="24"/>
        </w:rPr>
        <w:t>If the coordinator or designee does determine that the</w:t>
      </w:r>
      <w:r>
        <w:rPr>
          <w:spacing w:val="-45"/>
          <w:sz w:val="24"/>
        </w:rPr>
        <w:t xml:space="preserve"> </w:t>
      </w:r>
      <w:r>
        <w:rPr>
          <w:sz w:val="24"/>
        </w:rPr>
        <w:t>allegations are valid, the report should include any corrective action determined by the coordinator or</w:t>
      </w:r>
      <w:r>
        <w:rPr>
          <w:spacing w:val="-35"/>
          <w:sz w:val="24"/>
        </w:rPr>
        <w:t xml:space="preserve"> </w:t>
      </w:r>
      <w:r>
        <w:rPr>
          <w:sz w:val="24"/>
        </w:rPr>
        <w:t>designee.</w:t>
      </w:r>
    </w:p>
    <w:p w:rsidR="00CB559D" w:rsidRDefault="00E42065">
      <w:pPr>
        <w:pStyle w:val="ListParagraph"/>
        <w:numPr>
          <w:ilvl w:val="2"/>
          <w:numId w:val="2"/>
        </w:numPr>
        <w:tabs>
          <w:tab w:val="left" w:pos="1741"/>
        </w:tabs>
        <w:ind w:left="1740" w:right="392" w:hanging="360"/>
        <w:rPr>
          <w:rFonts w:ascii="Times New Roman"/>
          <w:sz w:val="24"/>
        </w:rPr>
      </w:pPr>
      <w:r>
        <w:rPr>
          <w:sz w:val="24"/>
        </w:rPr>
        <w:t>An extension of the thirty (30) school day time limit may occur if necessary as determined by the coordinator or</w:t>
      </w:r>
      <w:r>
        <w:rPr>
          <w:spacing w:val="-42"/>
          <w:sz w:val="24"/>
        </w:rPr>
        <w:t xml:space="preserve"> </w:t>
      </w:r>
      <w:r>
        <w:rPr>
          <w:sz w:val="24"/>
        </w:rPr>
        <w:t>designee.</w:t>
      </w:r>
    </w:p>
    <w:p w:rsidR="00CB559D" w:rsidRDefault="00CB559D">
      <w:pPr>
        <w:pStyle w:val="BodyText"/>
        <w:ind w:firstLine="0"/>
      </w:pPr>
    </w:p>
    <w:p w:rsidR="00CB559D" w:rsidRDefault="00E42065">
      <w:pPr>
        <w:pStyle w:val="ListParagraph"/>
        <w:numPr>
          <w:ilvl w:val="1"/>
          <w:numId w:val="2"/>
        </w:numPr>
        <w:tabs>
          <w:tab w:val="left" w:pos="414"/>
        </w:tabs>
        <w:ind w:left="120" w:right="427" w:firstLine="0"/>
        <w:jc w:val="left"/>
        <w:rPr>
          <w:sz w:val="24"/>
        </w:rPr>
      </w:pPr>
      <w:r>
        <w:rPr>
          <w:sz w:val="24"/>
        </w:rPr>
        <w:t>The complainant sh</w:t>
      </w:r>
      <w:r>
        <w:rPr>
          <w:sz w:val="24"/>
        </w:rPr>
        <w:t>all have an opportunity to make a written appeal to the school division’s superintendent within ten (10) school days of receiving the coordinator’s report. Following an appeal, the superintendent or the superintendent’s designee will review the complainant</w:t>
      </w:r>
      <w:r>
        <w:rPr>
          <w:sz w:val="24"/>
        </w:rPr>
        <w:t>’s appeal along with the coordinator’s</w:t>
      </w:r>
      <w:r>
        <w:rPr>
          <w:spacing w:val="-6"/>
          <w:sz w:val="24"/>
        </w:rPr>
        <w:t xml:space="preserve"> </w:t>
      </w:r>
      <w:r>
        <w:rPr>
          <w:sz w:val="24"/>
        </w:rPr>
        <w:t>report</w:t>
      </w:r>
      <w:r>
        <w:rPr>
          <w:spacing w:val="-6"/>
          <w:sz w:val="24"/>
        </w:rPr>
        <w:t xml:space="preserve"> </w:t>
      </w:r>
      <w:r>
        <w:rPr>
          <w:sz w:val="24"/>
        </w:rPr>
        <w:t>and</w:t>
      </w:r>
      <w:r>
        <w:rPr>
          <w:spacing w:val="-6"/>
          <w:sz w:val="24"/>
        </w:rPr>
        <w:t xml:space="preserve"> </w:t>
      </w:r>
      <w:r>
        <w:rPr>
          <w:sz w:val="24"/>
        </w:rPr>
        <w:t>then</w:t>
      </w:r>
      <w:r>
        <w:rPr>
          <w:spacing w:val="-6"/>
          <w:sz w:val="24"/>
        </w:rPr>
        <w:t xml:space="preserve"> </w:t>
      </w:r>
      <w:r>
        <w:rPr>
          <w:sz w:val="24"/>
        </w:rPr>
        <w:t>respond</w:t>
      </w:r>
      <w:r>
        <w:rPr>
          <w:spacing w:val="-6"/>
          <w:sz w:val="24"/>
        </w:rPr>
        <w:t xml:space="preserve"> </w:t>
      </w:r>
      <w:r>
        <w:rPr>
          <w:sz w:val="24"/>
        </w:rPr>
        <w:t>in</w:t>
      </w:r>
      <w:r>
        <w:rPr>
          <w:spacing w:val="-6"/>
          <w:sz w:val="24"/>
        </w:rPr>
        <w:t xml:space="preserve"> </w:t>
      </w:r>
      <w:r>
        <w:rPr>
          <w:sz w:val="24"/>
        </w:rPr>
        <w:t>writing</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complainant</w:t>
      </w:r>
      <w:r>
        <w:rPr>
          <w:spacing w:val="-6"/>
          <w:sz w:val="24"/>
        </w:rPr>
        <w:t xml:space="preserve"> </w:t>
      </w:r>
      <w:r>
        <w:rPr>
          <w:sz w:val="24"/>
        </w:rPr>
        <w:t>within</w:t>
      </w:r>
      <w:r>
        <w:rPr>
          <w:spacing w:val="-6"/>
          <w:sz w:val="24"/>
        </w:rPr>
        <w:t xml:space="preserve"> </w:t>
      </w:r>
      <w:r>
        <w:rPr>
          <w:sz w:val="24"/>
        </w:rPr>
        <w:t>thirty</w:t>
      </w:r>
    </w:p>
    <w:p w:rsidR="00CB559D" w:rsidRDefault="00E42065">
      <w:pPr>
        <w:pStyle w:val="ListParagraph"/>
        <w:numPr>
          <w:ilvl w:val="0"/>
          <w:numId w:val="1"/>
        </w:numPr>
        <w:tabs>
          <w:tab w:val="left" w:pos="614"/>
        </w:tabs>
        <w:ind w:right="386" w:firstLine="0"/>
        <w:rPr>
          <w:sz w:val="24"/>
        </w:rPr>
      </w:pPr>
      <w:proofErr w:type="gramStart"/>
      <w:r>
        <w:rPr>
          <w:sz w:val="24"/>
        </w:rPr>
        <w:t>school</w:t>
      </w:r>
      <w:proofErr w:type="gramEnd"/>
      <w:r>
        <w:rPr>
          <w:sz w:val="24"/>
        </w:rPr>
        <w:t xml:space="preserve"> days of receiving the appeal. The superintendent or the superintendent’s designee shall either confirm or disapprove the coordinator or design</w:t>
      </w:r>
      <w:r>
        <w:rPr>
          <w:sz w:val="24"/>
        </w:rPr>
        <w:t>ee’s</w:t>
      </w:r>
      <w:r>
        <w:rPr>
          <w:spacing w:val="-18"/>
          <w:sz w:val="24"/>
        </w:rPr>
        <w:t xml:space="preserve"> </w:t>
      </w:r>
      <w:r>
        <w:rPr>
          <w:sz w:val="24"/>
        </w:rPr>
        <w:t>decision.</w:t>
      </w:r>
    </w:p>
    <w:p w:rsidR="00CB559D" w:rsidRDefault="00CB559D">
      <w:pPr>
        <w:pStyle w:val="BodyText"/>
        <w:ind w:firstLine="0"/>
      </w:pPr>
    </w:p>
    <w:p w:rsidR="00CB559D" w:rsidRDefault="00E42065">
      <w:pPr>
        <w:pStyle w:val="ListParagraph"/>
        <w:numPr>
          <w:ilvl w:val="1"/>
          <w:numId w:val="1"/>
        </w:numPr>
        <w:tabs>
          <w:tab w:val="left" w:pos="1560"/>
        </w:tabs>
        <w:ind w:right="571"/>
        <w:rPr>
          <w:sz w:val="24"/>
        </w:rPr>
      </w:pPr>
      <w:r>
        <w:rPr>
          <w:sz w:val="24"/>
        </w:rPr>
        <w:t>An extension of the thirty (30) school day time limit may occur if necessary as determined by the superintendent or the superintendent’s</w:t>
      </w:r>
      <w:r>
        <w:rPr>
          <w:spacing w:val="-1"/>
          <w:sz w:val="24"/>
        </w:rPr>
        <w:t xml:space="preserve"> </w:t>
      </w:r>
      <w:r>
        <w:rPr>
          <w:sz w:val="24"/>
        </w:rPr>
        <w:t>designee.</w:t>
      </w:r>
    </w:p>
    <w:sectPr w:rsidR="00CB559D">
      <w:pgSz w:w="12240" w:h="15840"/>
      <w:pgMar w:top="1360" w:right="170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C26"/>
    <w:multiLevelType w:val="hybridMultilevel"/>
    <w:tmpl w:val="1A7201D6"/>
    <w:lvl w:ilvl="0" w:tplc="CD12AEA6">
      <w:start w:val="30"/>
      <w:numFmt w:val="decimal"/>
      <w:lvlText w:val="(%1)"/>
      <w:lvlJc w:val="left"/>
      <w:pPr>
        <w:ind w:left="120" w:hanging="494"/>
        <w:jc w:val="left"/>
      </w:pPr>
      <w:rPr>
        <w:rFonts w:ascii="Arial" w:eastAsia="Arial" w:hAnsi="Arial" w:cs="Arial" w:hint="default"/>
        <w:spacing w:val="-1"/>
        <w:w w:val="99"/>
        <w:sz w:val="24"/>
        <w:szCs w:val="24"/>
      </w:rPr>
    </w:lvl>
    <w:lvl w:ilvl="1" w:tplc="97A28E00">
      <w:start w:val="1"/>
      <w:numFmt w:val="decimal"/>
      <w:lvlText w:val="%2."/>
      <w:lvlJc w:val="left"/>
      <w:pPr>
        <w:ind w:left="1560" w:hanging="360"/>
        <w:jc w:val="left"/>
      </w:pPr>
      <w:rPr>
        <w:rFonts w:ascii="Arial" w:eastAsia="Arial" w:hAnsi="Arial" w:cs="Arial" w:hint="default"/>
        <w:spacing w:val="-2"/>
        <w:w w:val="99"/>
        <w:sz w:val="24"/>
        <w:szCs w:val="24"/>
      </w:rPr>
    </w:lvl>
    <w:lvl w:ilvl="2" w:tplc="FEF8F56E">
      <w:numFmt w:val="bullet"/>
      <w:lvlText w:val="•"/>
      <w:lvlJc w:val="left"/>
      <w:pPr>
        <w:ind w:left="2371" w:hanging="360"/>
      </w:pPr>
      <w:rPr>
        <w:rFonts w:hint="default"/>
      </w:rPr>
    </w:lvl>
    <w:lvl w:ilvl="3" w:tplc="262007C0">
      <w:numFmt w:val="bullet"/>
      <w:lvlText w:val="•"/>
      <w:lvlJc w:val="left"/>
      <w:pPr>
        <w:ind w:left="3182" w:hanging="360"/>
      </w:pPr>
      <w:rPr>
        <w:rFonts w:hint="default"/>
      </w:rPr>
    </w:lvl>
    <w:lvl w:ilvl="4" w:tplc="91E20E18">
      <w:numFmt w:val="bullet"/>
      <w:lvlText w:val="•"/>
      <w:lvlJc w:val="left"/>
      <w:pPr>
        <w:ind w:left="3993" w:hanging="360"/>
      </w:pPr>
      <w:rPr>
        <w:rFonts w:hint="default"/>
      </w:rPr>
    </w:lvl>
    <w:lvl w:ilvl="5" w:tplc="F0884284">
      <w:numFmt w:val="bullet"/>
      <w:lvlText w:val="•"/>
      <w:lvlJc w:val="left"/>
      <w:pPr>
        <w:ind w:left="4804" w:hanging="360"/>
      </w:pPr>
      <w:rPr>
        <w:rFonts w:hint="default"/>
      </w:rPr>
    </w:lvl>
    <w:lvl w:ilvl="6" w:tplc="2E0AAD20">
      <w:numFmt w:val="bullet"/>
      <w:lvlText w:val="•"/>
      <w:lvlJc w:val="left"/>
      <w:pPr>
        <w:ind w:left="5615" w:hanging="360"/>
      </w:pPr>
      <w:rPr>
        <w:rFonts w:hint="default"/>
      </w:rPr>
    </w:lvl>
    <w:lvl w:ilvl="7" w:tplc="3BB4FC80">
      <w:numFmt w:val="bullet"/>
      <w:lvlText w:val="•"/>
      <w:lvlJc w:val="left"/>
      <w:pPr>
        <w:ind w:left="6426" w:hanging="360"/>
      </w:pPr>
      <w:rPr>
        <w:rFonts w:hint="default"/>
      </w:rPr>
    </w:lvl>
    <w:lvl w:ilvl="8" w:tplc="4E0EDD7C">
      <w:numFmt w:val="bullet"/>
      <w:lvlText w:val="•"/>
      <w:lvlJc w:val="left"/>
      <w:pPr>
        <w:ind w:left="7237" w:hanging="360"/>
      </w:pPr>
      <w:rPr>
        <w:rFonts w:hint="default"/>
      </w:rPr>
    </w:lvl>
  </w:abstractNum>
  <w:abstractNum w:abstractNumId="1">
    <w:nsid w:val="39AA64A3"/>
    <w:multiLevelType w:val="hybridMultilevel"/>
    <w:tmpl w:val="03B45C6E"/>
    <w:lvl w:ilvl="0" w:tplc="5518FED4">
      <w:start w:val="1"/>
      <w:numFmt w:val="upperRoman"/>
      <w:lvlText w:val="%1."/>
      <w:lvlJc w:val="left"/>
      <w:pPr>
        <w:ind w:left="300" w:hanging="201"/>
        <w:jc w:val="left"/>
      </w:pPr>
      <w:rPr>
        <w:rFonts w:ascii="Arial" w:eastAsia="Arial" w:hAnsi="Arial" w:cs="Arial" w:hint="default"/>
        <w:spacing w:val="-1"/>
        <w:w w:val="100"/>
        <w:sz w:val="24"/>
        <w:szCs w:val="24"/>
      </w:rPr>
    </w:lvl>
    <w:lvl w:ilvl="1" w:tplc="D20EE4E2">
      <w:start w:val="1"/>
      <w:numFmt w:val="upperLetter"/>
      <w:lvlText w:val="%2."/>
      <w:lvlJc w:val="left"/>
      <w:pPr>
        <w:ind w:left="820" w:hanging="360"/>
        <w:jc w:val="right"/>
      </w:pPr>
      <w:rPr>
        <w:rFonts w:ascii="Arial" w:eastAsia="Arial" w:hAnsi="Arial" w:cs="Arial" w:hint="default"/>
        <w:spacing w:val="-1"/>
        <w:w w:val="100"/>
        <w:sz w:val="24"/>
        <w:szCs w:val="24"/>
      </w:rPr>
    </w:lvl>
    <w:lvl w:ilvl="2" w:tplc="348C5FE6">
      <w:start w:val="1"/>
      <w:numFmt w:val="decimal"/>
      <w:lvlText w:val="%3."/>
      <w:lvlJc w:val="left"/>
      <w:pPr>
        <w:ind w:left="1720" w:hanging="361"/>
        <w:jc w:val="left"/>
      </w:pPr>
      <w:rPr>
        <w:rFonts w:hint="default"/>
        <w:spacing w:val="-1"/>
        <w:w w:val="99"/>
      </w:rPr>
    </w:lvl>
    <w:lvl w:ilvl="3" w:tplc="4D7C2188">
      <w:numFmt w:val="bullet"/>
      <w:lvlText w:val="•"/>
      <w:lvlJc w:val="left"/>
      <w:pPr>
        <w:ind w:left="2440" w:hanging="361"/>
      </w:pPr>
      <w:rPr>
        <w:rFonts w:hint="default"/>
      </w:rPr>
    </w:lvl>
    <w:lvl w:ilvl="4" w:tplc="A4F4B490">
      <w:numFmt w:val="bullet"/>
      <w:lvlText w:val="•"/>
      <w:lvlJc w:val="left"/>
      <w:pPr>
        <w:ind w:left="3351" w:hanging="361"/>
      </w:pPr>
      <w:rPr>
        <w:rFonts w:hint="default"/>
      </w:rPr>
    </w:lvl>
    <w:lvl w:ilvl="5" w:tplc="67BAD1A2">
      <w:numFmt w:val="bullet"/>
      <w:lvlText w:val="•"/>
      <w:lvlJc w:val="left"/>
      <w:pPr>
        <w:ind w:left="4262" w:hanging="361"/>
      </w:pPr>
      <w:rPr>
        <w:rFonts w:hint="default"/>
      </w:rPr>
    </w:lvl>
    <w:lvl w:ilvl="6" w:tplc="B7CE0C60">
      <w:numFmt w:val="bullet"/>
      <w:lvlText w:val="•"/>
      <w:lvlJc w:val="left"/>
      <w:pPr>
        <w:ind w:left="5174" w:hanging="361"/>
      </w:pPr>
      <w:rPr>
        <w:rFonts w:hint="default"/>
      </w:rPr>
    </w:lvl>
    <w:lvl w:ilvl="7" w:tplc="001EEB5E">
      <w:numFmt w:val="bullet"/>
      <w:lvlText w:val="•"/>
      <w:lvlJc w:val="left"/>
      <w:pPr>
        <w:ind w:left="6085" w:hanging="361"/>
      </w:pPr>
      <w:rPr>
        <w:rFonts w:hint="default"/>
      </w:rPr>
    </w:lvl>
    <w:lvl w:ilvl="8" w:tplc="31260D14">
      <w:numFmt w:val="bullet"/>
      <w:lvlText w:val="•"/>
      <w:lvlJc w:val="left"/>
      <w:pPr>
        <w:ind w:left="6997"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formatting="1" w:enforcement="1" w:cryptProviderType="rsaFull" w:cryptAlgorithmClass="hash" w:cryptAlgorithmType="typeAny" w:cryptAlgorithmSid="4" w:cryptSpinCount="100000" w:hash="Pa/7qWZCRqZR1/LSmH3/YQZO/k0=" w:salt="FCvavbJn7SQyhIxbXKVBww=="/>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CB559D"/>
    <w:rsid w:val="00CB559D"/>
    <w:rsid w:val="00E42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rPr>
      <w:sz w:val="24"/>
      <w:szCs w:val="24"/>
    </w:rPr>
  </w:style>
  <w:style w:type="paragraph" w:styleId="ListParagraph">
    <w:name w:val="List Paragraph"/>
    <w:basedOn w:val="Normal"/>
    <w:uiPriority w:val="1"/>
    <w:qFormat/>
    <w:pPr>
      <w:ind w:left="1740" w:hanging="3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2769</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Roanoke City Public Schools</vt:lpstr>
    </vt:vector>
  </TitlesOfParts>
  <Company>RCPS</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Roanoke City Public Schools</dc:title>
  <dc:creator>RCPS</dc:creator>
  <cp:lastModifiedBy>hpoland</cp:lastModifiedBy>
  <cp:revision>2</cp:revision>
  <dcterms:created xsi:type="dcterms:W3CDTF">2017-07-06T14:33:00Z</dcterms:created>
  <dcterms:modified xsi:type="dcterms:W3CDTF">2017-07-06T18:33:00Z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2010-11-04T00:00:00Z</vt:filetime>
  </property>
  <property fmtid="{D5CDD505-2E9C-101B-9397-08002B2CF9AE}" pid="3" name="Creator">
    <vt:lpwstr>Acrobat PDFMaker 8.1 for Word</vt:lpwstr>
  </property>
  <property fmtid="{D5CDD505-2E9C-101B-9397-08002B2CF9AE}" pid="4" name="LastSaved">
    <vt:filetime>2017-07-06T00:00:00Z</vt:filetime>
  </property>
</Properties>
</file>