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B2158" w14:textId="77777777" w:rsidR="002F253F" w:rsidRDefault="002F253F" w:rsidP="002F253F">
      <w:pPr>
        <w:pStyle w:val="paragraph"/>
        <w:spacing w:before="0" w:beforeAutospacing="0" w:after="0" w:afterAutospacing="0"/>
        <w:ind w:left="1440" w:hanging="1440"/>
        <w:jc w:val="center"/>
        <w:textAlignment w:val="baseline"/>
        <w:rPr>
          <w:rFonts w:ascii="Segoe UI" w:hAnsi="Segoe UI" w:cs="Segoe UI"/>
          <w:sz w:val="18"/>
          <w:szCs w:val="18"/>
        </w:rPr>
      </w:pPr>
      <w:r>
        <w:rPr>
          <w:rStyle w:val="normaltextrun"/>
          <w:b/>
          <w:bCs/>
          <w:sz w:val="28"/>
          <w:szCs w:val="28"/>
        </w:rPr>
        <w:t>Roanoke City Public Schools</w:t>
      </w:r>
      <w:r>
        <w:rPr>
          <w:rStyle w:val="eop"/>
          <w:sz w:val="28"/>
          <w:szCs w:val="28"/>
        </w:rPr>
        <w:t> </w:t>
      </w:r>
    </w:p>
    <w:p w14:paraId="614B1A36" w14:textId="77777777" w:rsidR="002F253F" w:rsidRDefault="002F253F" w:rsidP="002F253F">
      <w:pPr>
        <w:pStyle w:val="paragraph"/>
        <w:spacing w:before="0" w:beforeAutospacing="0" w:after="0" w:afterAutospacing="0"/>
        <w:ind w:left="1440" w:hanging="1440"/>
        <w:jc w:val="center"/>
        <w:textAlignment w:val="baseline"/>
        <w:rPr>
          <w:rFonts w:ascii="Segoe UI" w:hAnsi="Segoe UI" w:cs="Segoe UI"/>
          <w:sz w:val="18"/>
          <w:szCs w:val="18"/>
        </w:rPr>
      </w:pPr>
      <w:r>
        <w:rPr>
          <w:rStyle w:val="normaltextrun"/>
          <w:b/>
          <w:bCs/>
          <w:sz w:val="28"/>
          <w:szCs w:val="28"/>
        </w:rPr>
        <w:t> ARP ESSER III Plan</w:t>
      </w:r>
      <w:r>
        <w:rPr>
          <w:rStyle w:val="eop"/>
          <w:sz w:val="28"/>
          <w:szCs w:val="28"/>
        </w:rPr>
        <w:t> </w:t>
      </w:r>
    </w:p>
    <w:p w14:paraId="47BCA8D5" w14:textId="71B5BB19" w:rsidR="00B30E1F" w:rsidRDefault="00B30E1F" w:rsidP="002F253F">
      <w:pPr>
        <w:jc w:val="center"/>
      </w:pPr>
    </w:p>
    <w:p w14:paraId="1C7335B5" w14:textId="77777777" w:rsidR="002F253F" w:rsidRDefault="002F253F" w:rsidP="002F253F">
      <w:pPr>
        <w:pStyle w:val="paragraph"/>
        <w:spacing w:before="0" w:beforeAutospacing="0" w:after="0" w:afterAutospacing="0"/>
        <w:ind w:left="1440" w:hanging="1440"/>
        <w:jc w:val="center"/>
        <w:textAlignment w:val="baseline"/>
        <w:rPr>
          <w:rFonts w:ascii="Segoe UI" w:hAnsi="Segoe UI" w:cs="Segoe UI"/>
          <w:sz w:val="18"/>
          <w:szCs w:val="18"/>
        </w:rPr>
      </w:pPr>
      <w:r>
        <w:rPr>
          <w:rStyle w:val="normaltextrun"/>
        </w:rPr>
        <w:t>Roanoke City Public Schools</w:t>
      </w:r>
      <w:r>
        <w:rPr>
          <w:rStyle w:val="eop"/>
        </w:rPr>
        <w:t> </w:t>
      </w:r>
    </w:p>
    <w:p w14:paraId="0AE01223" w14:textId="77777777" w:rsidR="002F253F" w:rsidRDefault="002F253F" w:rsidP="002F253F">
      <w:pPr>
        <w:pStyle w:val="paragraph"/>
        <w:spacing w:before="0" w:beforeAutospacing="0" w:after="0" w:afterAutospacing="0"/>
        <w:ind w:left="1440" w:hanging="1440"/>
        <w:jc w:val="center"/>
        <w:textAlignment w:val="baseline"/>
        <w:rPr>
          <w:rFonts w:ascii="Segoe UI" w:hAnsi="Segoe UI" w:cs="Segoe UI"/>
          <w:sz w:val="18"/>
          <w:szCs w:val="18"/>
        </w:rPr>
      </w:pPr>
      <w:r>
        <w:rPr>
          <w:rStyle w:val="normaltextrun"/>
        </w:rPr>
        <w:t>40 Douglass Ave.</w:t>
      </w:r>
      <w:r>
        <w:rPr>
          <w:rStyle w:val="eop"/>
        </w:rPr>
        <w:t> </w:t>
      </w:r>
    </w:p>
    <w:p w14:paraId="512470BA" w14:textId="77777777" w:rsidR="002F253F" w:rsidRDefault="002F253F" w:rsidP="002F253F">
      <w:pPr>
        <w:pStyle w:val="paragraph"/>
        <w:spacing w:before="0" w:beforeAutospacing="0" w:after="0" w:afterAutospacing="0"/>
        <w:ind w:left="1440" w:hanging="1440"/>
        <w:jc w:val="center"/>
        <w:textAlignment w:val="baseline"/>
        <w:rPr>
          <w:rFonts w:ascii="Segoe UI" w:hAnsi="Segoe UI" w:cs="Segoe UI"/>
          <w:sz w:val="18"/>
          <w:szCs w:val="18"/>
        </w:rPr>
      </w:pPr>
      <w:r>
        <w:rPr>
          <w:rStyle w:val="normaltextrun"/>
        </w:rPr>
        <w:t>Roanoke, Virginia 24012</w:t>
      </w:r>
      <w:r>
        <w:rPr>
          <w:rStyle w:val="eop"/>
        </w:rPr>
        <w:t> </w:t>
      </w:r>
    </w:p>
    <w:p w14:paraId="7E056942" w14:textId="77777777" w:rsidR="002F253F" w:rsidRDefault="002F253F" w:rsidP="002F253F">
      <w:pPr>
        <w:pStyle w:val="paragraph"/>
        <w:spacing w:before="0" w:beforeAutospacing="0" w:after="0" w:afterAutospacing="0"/>
        <w:ind w:left="1440" w:hanging="1440"/>
        <w:jc w:val="center"/>
        <w:textAlignment w:val="baseline"/>
        <w:rPr>
          <w:rFonts w:ascii="Segoe UI" w:hAnsi="Segoe UI" w:cs="Segoe UI"/>
          <w:sz w:val="18"/>
          <w:szCs w:val="18"/>
        </w:rPr>
      </w:pPr>
      <w:r>
        <w:rPr>
          <w:rStyle w:val="normaltextrun"/>
        </w:rPr>
        <w:t>(540) 853.2502</w:t>
      </w:r>
      <w:r>
        <w:rPr>
          <w:rStyle w:val="eop"/>
        </w:rPr>
        <w:t> </w:t>
      </w:r>
    </w:p>
    <w:p w14:paraId="30A3F314" w14:textId="77777777" w:rsidR="002F253F" w:rsidRDefault="002F253F" w:rsidP="002F253F">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63D7AA50" w14:textId="229C8079" w:rsidR="002F253F" w:rsidRPr="001D31AB" w:rsidRDefault="002F253F" w:rsidP="001D31AB">
      <w:pPr>
        <w:rPr>
          <w:b/>
          <w:bCs/>
          <w:u w:val="single"/>
        </w:rPr>
      </w:pPr>
    </w:p>
    <w:p w14:paraId="7246FE31" w14:textId="77777777" w:rsidR="001D31AB" w:rsidRPr="001D31AB" w:rsidRDefault="001D31AB" w:rsidP="001D31AB">
      <w:pPr>
        <w:rPr>
          <w:b/>
          <w:bCs/>
          <w:u w:val="single"/>
          <w:lang w:val="es-ES"/>
        </w:rPr>
      </w:pPr>
      <w:r w:rsidRPr="001D31AB">
        <w:rPr>
          <w:b/>
          <w:bCs/>
          <w:u w:val="single"/>
          <w:lang w:val="es-ES"/>
        </w:rPr>
        <w:t xml:space="preserve">Sección 1: Introducción </w:t>
      </w:r>
    </w:p>
    <w:p w14:paraId="4C0E5512" w14:textId="2B85DB81" w:rsidR="001D31AB" w:rsidRDefault="001D31AB" w:rsidP="001D31AB">
      <w:pPr>
        <w:rPr>
          <w:lang w:val="es-ES"/>
        </w:rPr>
      </w:pPr>
      <w:r w:rsidRPr="001D31AB">
        <w:rPr>
          <w:lang w:val="es-ES"/>
        </w:rPr>
        <w:t xml:space="preserve"> El propósito del Fondo de Ayuda de Emergencia para Escuelas Primarias y Secundarias (ESSER) III de la Ley del Plan de Rescate Americano (ARP) es ayudar a reabrir y mantener la operación segura de las escuelas y abordar los impactos del COVID-19 en los estudiantes de la nación, atendiendo las necesidades académicas, sociales, emocionales y de salud mental de los estudiantes. Las escuelas públicas de la ciudad de Roanoke han recibido </w:t>
      </w:r>
      <w:r w:rsidR="00BF1B18">
        <w:rPr>
          <w:lang w:val="es-ES"/>
        </w:rPr>
        <w:t>$</w:t>
      </w:r>
      <w:r w:rsidRPr="001D31AB">
        <w:rPr>
          <w:lang w:val="es-ES"/>
        </w:rPr>
        <w:t>5</w:t>
      </w:r>
      <w:r w:rsidR="00BF1B18">
        <w:rPr>
          <w:lang w:val="es-ES"/>
        </w:rPr>
        <w:t>1,</w:t>
      </w:r>
      <w:r w:rsidRPr="001D31AB">
        <w:rPr>
          <w:lang w:val="es-ES"/>
        </w:rPr>
        <w:t>74</w:t>
      </w:r>
      <w:r w:rsidR="00BF1B18">
        <w:rPr>
          <w:lang w:val="es-ES"/>
        </w:rPr>
        <w:t>4,</w:t>
      </w:r>
      <w:r w:rsidRPr="001D31AB">
        <w:rPr>
          <w:lang w:val="es-ES"/>
        </w:rPr>
        <w:t>235</w:t>
      </w:r>
      <w:r w:rsidR="00BF1B18">
        <w:rPr>
          <w:lang w:val="es-ES"/>
        </w:rPr>
        <w:t>.</w:t>
      </w:r>
      <w:r w:rsidRPr="001D31AB">
        <w:rPr>
          <w:lang w:val="es-ES"/>
        </w:rPr>
        <w:t xml:space="preserve">88 dólares en fondos ESSER III. Este plan describe cómo se utilizarán los fondos concedidos. Las preguntas sobre este plan deben dirigirse a la oficina del </w:t>
      </w:r>
      <w:proofErr w:type="gramStart"/>
      <w:r w:rsidRPr="001D31AB">
        <w:rPr>
          <w:lang w:val="es-ES"/>
        </w:rPr>
        <w:t>Director</w:t>
      </w:r>
      <w:proofErr w:type="gramEnd"/>
      <w:r w:rsidRPr="001D31AB">
        <w:rPr>
          <w:lang w:val="es-ES"/>
        </w:rPr>
        <w:t xml:space="preserve"> Académico al (540) 853.6113. </w:t>
      </w:r>
    </w:p>
    <w:p w14:paraId="5875E43D" w14:textId="77777777" w:rsidR="00520B96" w:rsidRDefault="00520B96" w:rsidP="001D31AB">
      <w:pPr>
        <w:rPr>
          <w:lang w:val="es-ES"/>
        </w:rPr>
      </w:pPr>
    </w:p>
    <w:p w14:paraId="15CC0EED" w14:textId="1EF5536B" w:rsidR="0039752F" w:rsidRPr="0039752F" w:rsidRDefault="001D31AB" w:rsidP="0039752F">
      <w:pPr>
        <w:rPr>
          <w:b/>
          <w:bCs/>
          <w:u w:val="single"/>
          <w:lang w:val="es-ES"/>
        </w:rPr>
      </w:pPr>
      <w:r w:rsidRPr="001D31AB">
        <w:rPr>
          <w:lang w:val="es-ES"/>
        </w:rPr>
        <w:t xml:space="preserve"> </w:t>
      </w:r>
      <w:r w:rsidR="0039752F" w:rsidRPr="0039752F">
        <w:rPr>
          <w:b/>
          <w:bCs/>
          <w:u w:val="single"/>
          <w:lang w:val="es-ES"/>
        </w:rPr>
        <w:t xml:space="preserve">Sección 2: Estrategias de prevención y mitigación </w:t>
      </w:r>
    </w:p>
    <w:p w14:paraId="68F955E1" w14:textId="114B5036" w:rsidR="001D31AB" w:rsidRDefault="0039752F" w:rsidP="0039752F">
      <w:pPr>
        <w:rPr>
          <w:lang w:val="es-ES"/>
        </w:rPr>
      </w:pPr>
      <w:r w:rsidRPr="0039752F">
        <w:rPr>
          <w:lang w:val="es-ES"/>
        </w:rPr>
        <w:t xml:space="preserve">Los fondos del ESSER III de la Ley ARP pueden utilizarse para implementar estrategias de prevención y mitigación que sean, en la mayor medida posible, consistentes con la guía más reciente de </w:t>
      </w:r>
      <w:hyperlink r:id="rId5" w:history="1">
        <w:r w:rsidRPr="00BF1B18">
          <w:rPr>
            <w:rStyle w:val="Hyperlink"/>
            <w:lang w:val="es-ES"/>
          </w:rPr>
          <w:t>los Centros para el Control y la Prevención de Enfermedades (CDC)</w:t>
        </w:r>
      </w:hyperlink>
      <w:r w:rsidRPr="0039752F">
        <w:rPr>
          <w:lang w:val="es-ES"/>
        </w:rPr>
        <w:t xml:space="preserve"> sobre la reapertura de escuelas, a fin de abrir y operar las escuelas de manera continua y segura para el aprendizaje en persona.  Desde marzo de 2020, cuando comenzó la pandemia, la ciudad de Roanoke utilizó inicialmente los fondos de ESSER I (Ley CARES) para implementar estrategias de prevención y mitigación.  Actualmente, la ciudad de Roanoke está utilizando y continuará utilizando los fondos de ESSER II (recibidos en abril de 2021) para proporcionar a la división escolar los elementos necesarios para continuar con las estrategias de prevención y mitigación para mantener a nuestro personal y estudiantes seguros mientras las escuelas vuelven a abrir.  Los fondos de ESSER III se utilizarán específicamente para abordar la orientación de los CDC sobre la mejora de la ventilación y el ajuste del espacio físico para modificar la distribución y aumentar el distanciamiento entre los estudiantes en las aulas.  Las mejoras de HVAC en 14 escuelas y dos proyectos de construcción para aumentar el espacio de instrucción, que están siendo financiados por los fondos de ESSER III, permitirán a la ciudad de Roanoke mejorar la ventilación y aumentar la distancia entre los estudiantes según la orientación del CDC.</w:t>
      </w:r>
    </w:p>
    <w:p w14:paraId="7DA17A99" w14:textId="77777777" w:rsidR="00520B96" w:rsidRDefault="00520B96" w:rsidP="0039752F">
      <w:pPr>
        <w:rPr>
          <w:b/>
          <w:bCs/>
          <w:u w:val="single"/>
          <w:lang w:val="es-ES"/>
        </w:rPr>
      </w:pPr>
    </w:p>
    <w:p w14:paraId="2F407CBF" w14:textId="77777777" w:rsidR="00520B96" w:rsidRDefault="00520B96" w:rsidP="0039752F">
      <w:pPr>
        <w:rPr>
          <w:b/>
          <w:bCs/>
          <w:u w:val="single"/>
          <w:lang w:val="es-ES"/>
        </w:rPr>
      </w:pPr>
    </w:p>
    <w:p w14:paraId="5A91B082" w14:textId="77777777" w:rsidR="00520B96" w:rsidRDefault="00520B96" w:rsidP="0039752F">
      <w:pPr>
        <w:rPr>
          <w:b/>
          <w:bCs/>
          <w:u w:val="single"/>
          <w:lang w:val="es-ES"/>
        </w:rPr>
      </w:pPr>
    </w:p>
    <w:p w14:paraId="3F7CFACD" w14:textId="77777777" w:rsidR="00520B96" w:rsidRDefault="00520B96" w:rsidP="0039752F">
      <w:pPr>
        <w:rPr>
          <w:b/>
          <w:bCs/>
          <w:u w:val="single"/>
          <w:lang w:val="es-ES"/>
        </w:rPr>
      </w:pPr>
    </w:p>
    <w:p w14:paraId="173C6C5D" w14:textId="77777777" w:rsidR="00520B96" w:rsidRDefault="00520B96" w:rsidP="0039752F">
      <w:pPr>
        <w:rPr>
          <w:b/>
          <w:bCs/>
          <w:u w:val="single"/>
          <w:lang w:val="es-ES"/>
        </w:rPr>
      </w:pPr>
    </w:p>
    <w:p w14:paraId="7F09651F" w14:textId="38AE7146" w:rsidR="0039752F" w:rsidRPr="0039752F" w:rsidRDefault="0039752F" w:rsidP="0039752F">
      <w:pPr>
        <w:rPr>
          <w:b/>
          <w:bCs/>
          <w:u w:val="single"/>
          <w:lang w:val="es-ES"/>
        </w:rPr>
      </w:pPr>
      <w:r w:rsidRPr="0039752F">
        <w:rPr>
          <w:b/>
          <w:bCs/>
          <w:u w:val="single"/>
          <w:lang w:val="es-ES"/>
        </w:rPr>
        <w:t xml:space="preserve">Sección 3: Abordar el aprendizaje inacabado </w:t>
      </w:r>
    </w:p>
    <w:p w14:paraId="1781BD8F" w14:textId="53F4C9E1" w:rsidR="0039752F" w:rsidRPr="0039752F" w:rsidRDefault="0039752F" w:rsidP="0039752F">
      <w:pPr>
        <w:rPr>
          <w:lang w:val="es-ES"/>
        </w:rPr>
      </w:pPr>
      <w:r w:rsidRPr="0039752F">
        <w:rPr>
          <w:lang w:val="es-ES"/>
        </w:rPr>
        <w:t xml:space="preserve">La sección 2001(e)(1) de la Ley ARP requiere que cada LEA utilice el veinte por ciento de sus fondos de la fórmula para abordar el impacto académico del tiempo de instrucción perdido (pérdida de aprendizaje) a través de la implementación de intervenciones basadas en la evidencia, como el aprendizaje de verano o el enriquecimiento de verano, el día extendido, los programas integrales después de la escuela o los programas del año escolar extendido. Las Escuelas Públicas de la Ciudad de Roanoke utilizarán aproximadamente $23,000,000 de sus fondos de la Ley ARP ESSER III para abordar el aprendizaje inconcluso como se describe a continuación. </w:t>
      </w:r>
    </w:p>
    <w:p w14:paraId="6751DD4E" w14:textId="77777777" w:rsidR="0039752F" w:rsidRPr="0039752F" w:rsidRDefault="0039752F" w:rsidP="0039752F">
      <w:pPr>
        <w:rPr>
          <w:lang w:val="es-ES"/>
        </w:rPr>
      </w:pPr>
    </w:p>
    <w:p w14:paraId="287F0883" w14:textId="0D2231E8" w:rsidR="0039752F" w:rsidRDefault="0039752F" w:rsidP="0039752F">
      <w:pPr>
        <w:rPr>
          <w:lang w:val="es-ES"/>
        </w:rPr>
      </w:pPr>
      <w:r w:rsidRPr="0039752F">
        <w:rPr>
          <w:lang w:val="es-ES"/>
        </w:rPr>
        <w:t xml:space="preserve">La ciudad de Roanoke ha utilizado los fondos ESSER II para abordar el impacto académico del tiempo de instrucción perdido a través de la implementación de intervenciones basadas en la evidencia, tales como el aprendizaje de verano o el enriquecimiento de verano y los programas extracurriculares.  Roanoke City continuará los esfuerzos de pérdida de aprendizaje utilizando los fondos de ESSER III proporcionando puestos adicionales de enseñanza, tecnología, asesoramiento, apoyo a los estudiantes y analistas de comportamiento en toda la división escolar para proporcionar apoyo adicional a los estudiantes de Roanoke City.  Se utilizará un sistema de apoyo de varios niveles para proporcionar datos al personal de instrucción sobre la pérdida de aprendizaje de los estudiantes mediante el seguimiento de las intervenciones, los comportamientos, los académicos y la asistencia.  La división escolar proporcionará desarrollo profesional al personal que se centrará en la pérdida de aprendizaje, la enseñanza culturalmente sensible, el cuidado informado por el trauma, y las intervenciones de comportamiento.  Los recursos de instrucción como las bibliotecas de aula y la tecnología de instrucción también se proporcionarán como parte del plan de pérdida de aprendizaje de las divisiones.  </w:t>
      </w:r>
    </w:p>
    <w:p w14:paraId="73E14AD3" w14:textId="25006DAD" w:rsidR="0039752F" w:rsidRDefault="0039752F" w:rsidP="0039752F">
      <w:pPr>
        <w:rPr>
          <w:lang w:val="es-ES"/>
        </w:rPr>
      </w:pPr>
    </w:p>
    <w:p w14:paraId="223B6654" w14:textId="1A3D1CFE" w:rsidR="0039752F" w:rsidRPr="00BA49BC" w:rsidRDefault="0039752F" w:rsidP="0039752F">
      <w:pPr>
        <w:rPr>
          <w:b/>
          <w:bCs/>
          <w:u w:val="single"/>
          <w:lang w:val="es-ES"/>
        </w:rPr>
      </w:pPr>
      <w:r w:rsidRPr="00BA49BC">
        <w:rPr>
          <w:b/>
          <w:bCs/>
          <w:u w:val="single"/>
          <w:lang w:val="es-ES"/>
        </w:rPr>
        <w:t xml:space="preserve">Sección 4: Otros usos de los fondos </w:t>
      </w:r>
    </w:p>
    <w:p w14:paraId="0A47F169" w14:textId="18A51AD4" w:rsidR="0039752F" w:rsidRPr="0039752F" w:rsidRDefault="0039752F" w:rsidP="0039752F">
      <w:pPr>
        <w:rPr>
          <w:lang w:val="es-ES"/>
        </w:rPr>
      </w:pPr>
      <w:r w:rsidRPr="0039752F">
        <w:rPr>
          <w:lang w:val="es-ES"/>
        </w:rPr>
        <w:t xml:space="preserve">La sección 2001(e) de la Ley ARP permite a las divisiones escolares utilizar los fondos de la Ley ARP ESSER III no reservados para abordar el aprendizaje inconcluso para hacer frente a los impactos de COVID-19 en una variedad de maneras. Las Escuelas Públicas de la Ciudad de Roanoke utilizarán aproximadamente $28,000,000 de sus fondos ESSER III de la Ley ARP de acuerdo con la Sección 2001(e) de la Ley ARP como se describe a continuación.  </w:t>
      </w:r>
    </w:p>
    <w:p w14:paraId="1C7C446A" w14:textId="65DAF82A" w:rsidR="0039752F" w:rsidRDefault="0039752F" w:rsidP="0039752F">
      <w:pPr>
        <w:rPr>
          <w:lang w:val="es-ES"/>
        </w:rPr>
      </w:pPr>
      <w:r w:rsidRPr="0039752F">
        <w:rPr>
          <w:lang w:val="es-ES"/>
        </w:rPr>
        <w:t xml:space="preserve">La ciudad de Roanoke financiará dos proyectos de construcción.  Una adición al edificio de la Escuela Media </w:t>
      </w:r>
      <w:proofErr w:type="spellStart"/>
      <w:r w:rsidRPr="0039752F">
        <w:rPr>
          <w:lang w:val="es-ES"/>
        </w:rPr>
        <w:t>Breckinridge</w:t>
      </w:r>
      <w:proofErr w:type="spellEnd"/>
      <w:r w:rsidRPr="0039752F">
        <w:rPr>
          <w:lang w:val="es-ES"/>
        </w:rPr>
        <w:t xml:space="preserve"> ampliará el espacio de instrucción, y la reutilización del edificio </w:t>
      </w:r>
      <w:proofErr w:type="spellStart"/>
      <w:r w:rsidRPr="0039752F">
        <w:rPr>
          <w:lang w:val="es-ES"/>
        </w:rPr>
        <w:t>Ruffner</w:t>
      </w:r>
      <w:proofErr w:type="spellEnd"/>
      <w:r w:rsidRPr="0039752F">
        <w:rPr>
          <w:lang w:val="es-ES"/>
        </w:rPr>
        <w:t xml:space="preserve"> para ampliar los cursos CTE para los estudiantes de William Fleming.  Además de los proyectos de construcción, los fondos también se utilizarán para proporcionar reemplazos de HVAC y mejoras en 14 sitios escolares en toda la división.</w:t>
      </w:r>
    </w:p>
    <w:p w14:paraId="1C6F4A96" w14:textId="748D2279" w:rsidR="00BA49BC" w:rsidRDefault="00BA49BC" w:rsidP="0039752F">
      <w:pPr>
        <w:rPr>
          <w:lang w:val="es-ES"/>
        </w:rPr>
      </w:pPr>
    </w:p>
    <w:p w14:paraId="42E9014D" w14:textId="77777777" w:rsidR="00BA49BC" w:rsidRDefault="00BA49BC" w:rsidP="00BA49BC">
      <w:pPr>
        <w:rPr>
          <w:lang w:val="es-ES"/>
        </w:rPr>
      </w:pPr>
    </w:p>
    <w:p w14:paraId="5CEA99F1" w14:textId="77777777" w:rsidR="00BA49BC" w:rsidRDefault="00BA49BC" w:rsidP="00BA49BC">
      <w:pPr>
        <w:rPr>
          <w:lang w:val="es-ES"/>
        </w:rPr>
      </w:pPr>
    </w:p>
    <w:p w14:paraId="1384F2A7" w14:textId="77777777" w:rsidR="00BA49BC" w:rsidRDefault="00BA49BC" w:rsidP="00BA49BC">
      <w:pPr>
        <w:rPr>
          <w:lang w:val="es-ES"/>
        </w:rPr>
      </w:pPr>
    </w:p>
    <w:p w14:paraId="7F630D55" w14:textId="19803057" w:rsidR="00BA49BC" w:rsidRPr="00BA49BC" w:rsidRDefault="00BA49BC" w:rsidP="00BA49BC">
      <w:pPr>
        <w:rPr>
          <w:b/>
          <w:bCs/>
          <w:u w:val="single"/>
          <w:lang w:val="es-ES"/>
        </w:rPr>
      </w:pPr>
      <w:r w:rsidRPr="00BA49BC">
        <w:rPr>
          <w:b/>
          <w:bCs/>
          <w:u w:val="single"/>
          <w:lang w:val="es-ES"/>
        </w:rPr>
        <w:t xml:space="preserve">Sección 5: Cómo abordar las necesidades académicas, sociales, emocionales y de salud mental de los estudiantes </w:t>
      </w:r>
    </w:p>
    <w:p w14:paraId="65706ED2" w14:textId="65CB3A44" w:rsidR="00BA49BC" w:rsidRDefault="00BA49BC" w:rsidP="00BA49BC">
      <w:pPr>
        <w:rPr>
          <w:lang w:val="es-ES"/>
        </w:rPr>
      </w:pPr>
      <w:r w:rsidRPr="00BA49BC">
        <w:rPr>
          <w:lang w:val="es-ES"/>
        </w:rPr>
        <w:t xml:space="preserve">La ciudad de Roanoke implementará intervenciones para abordar las necesidades académicas, sociales, emocionales y de salud mental de todos los estudiantes, y particularmente de aquellos estudiantes desproporcionadamente afectados por la pandemia del COVID-19.  Se financiarán puestos adicionales de asesoramiento, apoyo a los estudiantes y analistas de conducta para atender las necesidades de los estudiantes.  La ciudad de Roanoke se compromete a satisfacer las necesidades </w:t>
      </w:r>
      <w:proofErr w:type="gramStart"/>
      <w:r w:rsidRPr="00BA49BC">
        <w:rPr>
          <w:lang w:val="es-ES"/>
        </w:rPr>
        <w:t>socio-emocionales</w:t>
      </w:r>
      <w:proofErr w:type="gramEnd"/>
      <w:r w:rsidRPr="00BA49BC">
        <w:rPr>
          <w:lang w:val="es-ES"/>
        </w:rPr>
        <w:t xml:space="preserve"> y las desigualdades que existen con todos nuestros estudiantes, en particular nuestros estudiantes más impactados por COVID-19. Para lograr este compromiso, la división escolar proporcionará al personal oportunidades continuas de aprendizaje profesional en las áreas de aprendizaje </w:t>
      </w:r>
      <w:proofErr w:type="gramStart"/>
      <w:r w:rsidRPr="00BA49BC">
        <w:rPr>
          <w:lang w:val="es-ES"/>
        </w:rPr>
        <w:t>socio-emocional</w:t>
      </w:r>
      <w:proofErr w:type="gramEnd"/>
      <w:r w:rsidRPr="00BA49BC">
        <w:rPr>
          <w:lang w:val="es-ES"/>
        </w:rPr>
        <w:t xml:space="preserve">, equidad, alfabetización y educación culturalmente receptiva. Para alcanzar estos objetivos, Roanoke City acogerá a dos destacados investigadores y autores en el campo del aprendizaje </w:t>
      </w:r>
      <w:proofErr w:type="gramStart"/>
      <w:r w:rsidRPr="00BA49BC">
        <w:rPr>
          <w:lang w:val="es-ES"/>
        </w:rPr>
        <w:t>socio-emocional</w:t>
      </w:r>
      <w:proofErr w:type="gramEnd"/>
      <w:r w:rsidRPr="00BA49BC">
        <w:rPr>
          <w:lang w:val="es-ES"/>
        </w:rPr>
        <w:t>, la equidad, la educación culturalmente responsable y la alfabetización. Estas oportunidades de aprendizaje profesional permitirán a los líderes del distrito y del edificio, a los maestros y al personal aprender más profundamente sobre cómo satisfacer las necesidades de SEL de nuestra comunidad, cómo abordar las desigualdades que fueron exacerbadas por COVID-19 y cómo aumentar la alfabetización y el rendimiento en todas nuestras escuelas que fueron muy afectadas por COVID-19.</w:t>
      </w:r>
    </w:p>
    <w:p w14:paraId="4087398A" w14:textId="1EB7401F" w:rsidR="00BA49BC" w:rsidRDefault="00BA49BC" w:rsidP="00BA49BC">
      <w:pPr>
        <w:rPr>
          <w:lang w:val="es-ES"/>
        </w:rPr>
      </w:pPr>
    </w:p>
    <w:p w14:paraId="7D31C968" w14:textId="5D12B485" w:rsidR="00BA49BC" w:rsidRPr="00BA49BC" w:rsidRDefault="00BA49BC" w:rsidP="00BA49BC">
      <w:pPr>
        <w:rPr>
          <w:b/>
          <w:bCs/>
          <w:u w:val="single"/>
          <w:lang w:val="es-ES"/>
        </w:rPr>
      </w:pPr>
      <w:r w:rsidRPr="00BA49BC">
        <w:rPr>
          <w:b/>
          <w:bCs/>
          <w:u w:val="single"/>
          <w:lang w:val="es-ES"/>
        </w:rPr>
        <w:t xml:space="preserve">Sección 6: Consulta con las partes interesadas y oportunidad de comentarios públicos </w:t>
      </w:r>
    </w:p>
    <w:p w14:paraId="77E9B18F" w14:textId="77777777" w:rsidR="00BA49BC" w:rsidRDefault="00BA49BC" w:rsidP="00BA49BC">
      <w:pPr>
        <w:rPr>
          <w:lang w:val="es-ES"/>
        </w:rPr>
      </w:pPr>
      <w:r w:rsidRPr="00BA49BC">
        <w:rPr>
          <w:lang w:val="es-ES"/>
        </w:rPr>
        <w:t xml:space="preserve">Al desarrollar el Plan ARP ESSER, las Escuelas Públicas de la Ciudad de Roanoke realizaron consultas de las siguientes maneras: </w:t>
      </w:r>
    </w:p>
    <w:p w14:paraId="508B75C0" w14:textId="57831E51" w:rsidR="00BA49BC" w:rsidRPr="00BA49BC" w:rsidRDefault="00BA49BC" w:rsidP="00BA49BC">
      <w:pPr>
        <w:pStyle w:val="ListParagraph"/>
        <w:numPr>
          <w:ilvl w:val="0"/>
          <w:numId w:val="1"/>
        </w:numPr>
        <w:rPr>
          <w:lang w:val="es-ES"/>
        </w:rPr>
      </w:pPr>
      <w:r w:rsidRPr="00BA49BC">
        <w:rPr>
          <w:lang w:val="es-ES"/>
        </w:rPr>
        <w:t xml:space="preserve">Se recibió información sobre los elementos y servicios financiados con los fondos de ESSER III por parte de los administradores de la escuela y del distrito, incluyendo el Director Académico, el Director Financiero, el Director de Operaciones, el Superintendente Asistente de Servicios Estudiantiles, los Directores de Escuela, los Directores y Coordinadores de Instrucción, el Director de Plantas/Instalaciones Escolares, el Director de Educación Especial, el Coordinador de Estudiantes de Inglés, el Director de Diversidad y Equidad Organizacional y el Director de Consejería Escolar. </w:t>
      </w:r>
    </w:p>
    <w:p w14:paraId="7723A8B2" w14:textId="5C2EFE16" w:rsidR="00BA49BC" w:rsidRDefault="00BA49BC" w:rsidP="00BA49BC">
      <w:pPr>
        <w:pStyle w:val="ListParagraph"/>
        <w:numPr>
          <w:ilvl w:val="0"/>
          <w:numId w:val="1"/>
        </w:numPr>
        <w:rPr>
          <w:lang w:val="es-ES"/>
        </w:rPr>
      </w:pPr>
      <w:r w:rsidRPr="00BA49BC">
        <w:rPr>
          <w:lang w:val="es-ES"/>
        </w:rPr>
        <w:t>El público tuvo la oportunidad de dar su opinión de la siguiente manera.  El 4 de mayo de 2021, RCPS publicó una encuesta en varias plataformas de medios sociales (Facebook, Twitter, Instagram) y la página web de RCPS para pedir opiniones sobre el uso de los fondos de la Ley del Plan de Rescate Americano y las prioridades para la división escolar en el futuro.  El público fue notificado durante una conferencia de prensa el 3 de mayo de 2021 que la encuesta saldría al día siguiente.  La encuesta fue enviada por correo electrónico a todo el personal el 5 de mayo de 2021, y se recordó a la comunidad sobre la encuesta durante una reunión del Consejo Escolar (transmitida en vivo en Facebook) el 11 de mayo de 2021.  Los resultados de la encuesta ayudaron a guiar el plan de financiación ESSER III de la división escolar para ampliar de forma segura la instrucción en persona y abordar la pérdida de aprendizaje de los estudiantes.</w:t>
      </w:r>
    </w:p>
    <w:p w14:paraId="565DF684" w14:textId="77777777" w:rsidR="00BF1B18" w:rsidRDefault="00BF1B18" w:rsidP="00BA49BC">
      <w:pPr>
        <w:rPr>
          <w:lang w:val="es-ES"/>
        </w:rPr>
      </w:pPr>
    </w:p>
    <w:p w14:paraId="057B29FE" w14:textId="77777777" w:rsidR="00BF1B18" w:rsidRDefault="00BF1B18" w:rsidP="00BA49BC">
      <w:pPr>
        <w:rPr>
          <w:lang w:val="es-ES"/>
        </w:rPr>
      </w:pPr>
    </w:p>
    <w:p w14:paraId="288E67A4" w14:textId="77777777" w:rsidR="00BF1B18" w:rsidRPr="00BF1B18" w:rsidRDefault="00BA49BC" w:rsidP="00BA49BC">
      <w:pPr>
        <w:rPr>
          <w:b/>
          <w:bCs/>
          <w:u w:val="single"/>
          <w:lang w:val="es-ES"/>
        </w:rPr>
      </w:pPr>
      <w:r w:rsidRPr="00BF1B18">
        <w:rPr>
          <w:b/>
          <w:bCs/>
          <w:u w:val="single"/>
          <w:lang w:val="es-ES"/>
        </w:rPr>
        <w:t xml:space="preserve">Sección 7: Poner el plan a disposición del público </w:t>
      </w:r>
    </w:p>
    <w:p w14:paraId="0E4527A9" w14:textId="1BDA80DD" w:rsidR="00BA49BC" w:rsidRPr="00BA49BC" w:rsidRDefault="00BA49BC" w:rsidP="00BA49BC">
      <w:pPr>
        <w:rPr>
          <w:lang w:val="es-ES"/>
        </w:rPr>
      </w:pPr>
      <w:r w:rsidRPr="00BA49BC">
        <w:rPr>
          <w:lang w:val="es-ES"/>
        </w:rPr>
        <w:t xml:space="preserve">Las Escuelas Públicas de la Ciudad de Roanoke han tomado las siguientes medidas para poner este plan a disposición del público: </w:t>
      </w:r>
    </w:p>
    <w:p w14:paraId="71E5CBB8" w14:textId="4A3EEA05" w:rsidR="00BA49BC" w:rsidRPr="00BA49BC" w:rsidRDefault="00BA49BC" w:rsidP="00BF1B18">
      <w:pPr>
        <w:pStyle w:val="ListParagraph"/>
        <w:numPr>
          <w:ilvl w:val="0"/>
          <w:numId w:val="2"/>
        </w:numPr>
      </w:pPr>
      <w:r w:rsidRPr="00BA49BC">
        <w:t xml:space="preserve">El plan </w:t>
      </w:r>
      <w:proofErr w:type="spellStart"/>
      <w:r w:rsidRPr="00BA49BC">
        <w:t>está</w:t>
      </w:r>
      <w:proofErr w:type="spellEnd"/>
      <w:r w:rsidRPr="00BA49BC">
        <w:t xml:space="preserve"> </w:t>
      </w:r>
      <w:proofErr w:type="spellStart"/>
      <w:r w:rsidRPr="00BA49BC">
        <w:t>publicado</w:t>
      </w:r>
      <w:proofErr w:type="spellEnd"/>
      <w:r w:rsidRPr="00BA49BC">
        <w:t xml:space="preserve"> </w:t>
      </w:r>
      <w:proofErr w:type="spellStart"/>
      <w:r w:rsidRPr="00BA49BC">
        <w:t>en</w:t>
      </w:r>
      <w:proofErr w:type="spellEnd"/>
      <w:r w:rsidRPr="00BA49BC">
        <w:t xml:space="preserve"> </w:t>
      </w:r>
      <w:hyperlink r:id="rId6" w:history="1">
        <w:r w:rsidRPr="00BF1B18">
          <w:rPr>
            <w:rStyle w:val="Hyperlink"/>
          </w:rPr>
          <w:t>Re-opening schools - Roanoke City Public Schools (rcps.info)</w:t>
        </w:r>
      </w:hyperlink>
      <w:r w:rsidRPr="00BA49BC">
        <w:t xml:space="preserve"> </w:t>
      </w:r>
    </w:p>
    <w:p w14:paraId="04AAAD8F" w14:textId="77777777" w:rsidR="00BA49BC" w:rsidRPr="00BF1B18" w:rsidRDefault="00BA49BC" w:rsidP="00BF1B18">
      <w:pPr>
        <w:pStyle w:val="ListParagraph"/>
        <w:numPr>
          <w:ilvl w:val="0"/>
          <w:numId w:val="2"/>
        </w:numPr>
        <w:rPr>
          <w:lang w:val="es-ES"/>
        </w:rPr>
      </w:pPr>
      <w:r w:rsidRPr="00BF1B18">
        <w:rPr>
          <w:lang w:val="es-ES"/>
        </w:rPr>
        <w:t xml:space="preserve">Si usted necesita el plan escrito o traducido a un idioma diferente, por favor póngase en contacto con el Supervisor de Estudiantes de Inglés, Corey Allder en (540) 853.2877 o callder@rcps.info. </w:t>
      </w:r>
    </w:p>
    <w:p w14:paraId="11D68B14" w14:textId="486B7F04" w:rsidR="00BA49BC" w:rsidRPr="00BF1B18" w:rsidRDefault="00BA49BC" w:rsidP="00BF1B18">
      <w:pPr>
        <w:pStyle w:val="ListParagraph"/>
        <w:numPr>
          <w:ilvl w:val="0"/>
          <w:numId w:val="2"/>
        </w:numPr>
        <w:rPr>
          <w:lang w:val="es-ES"/>
        </w:rPr>
      </w:pPr>
      <w:r w:rsidRPr="00BF1B18">
        <w:rPr>
          <w:lang w:val="es-ES"/>
        </w:rPr>
        <w:t xml:space="preserve">A petición, un padre que es un individuo con una discapacidad como definido por el ADA puede ser proporcionado con el plan en un formato alternativo contactando Hayley </w:t>
      </w:r>
      <w:proofErr w:type="spellStart"/>
      <w:r w:rsidRPr="00BF1B18">
        <w:rPr>
          <w:lang w:val="es-ES"/>
        </w:rPr>
        <w:t>Poland</w:t>
      </w:r>
      <w:proofErr w:type="spellEnd"/>
      <w:r w:rsidRPr="00BF1B18">
        <w:rPr>
          <w:lang w:val="es-ES"/>
        </w:rPr>
        <w:t>, Superintendente Asistente para la Equidad y Servicios de Estudiante en (540) 853.2468 o hpoland@rcps.info.</w:t>
      </w:r>
    </w:p>
    <w:sectPr w:rsidR="00BA49BC" w:rsidRPr="00BF1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96D"/>
    <w:multiLevelType w:val="hybridMultilevel"/>
    <w:tmpl w:val="A206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557F7"/>
    <w:multiLevelType w:val="hybridMultilevel"/>
    <w:tmpl w:val="9570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992018">
    <w:abstractNumId w:val="1"/>
  </w:num>
  <w:num w:numId="2" w16cid:durableId="46304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3F"/>
    <w:rsid w:val="001D31AB"/>
    <w:rsid w:val="002F253F"/>
    <w:rsid w:val="0039752F"/>
    <w:rsid w:val="00520B96"/>
    <w:rsid w:val="00B30E1F"/>
    <w:rsid w:val="00BA49BC"/>
    <w:rsid w:val="00BF1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760F"/>
  <w15:chartTrackingRefBased/>
  <w15:docId w15:val="{0D59C3E4-1F53-4D49-8404-BC700063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25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F253F"/>
  </w:style>
  <w:style w:type="character" w:customStyle="1" w:styleId="eop">
    <w:name w:val="eop"/>
    <w:basedOn w:val="DefaultParagraphFont"/>
    <w:rsid w:val="002F253F"/>
  </w:style>
  <w:style w:type="paragraph" w:styleId="ListParagraph">
    <w:name w:val="List Paragraph"/>
    <w:basedOn w:val="Normal"/>
    <w:uiPriority w:val="34"/>
    <w:qFormat/>
    <w:rsid w:val="00BA49BC"/>
    <w:pPr>
      <w:ind w:left="720"/>
      <w:contextualSpacing/>
    </w:pPr>
  </w:style>
  <w:style w:type="character" w:styleId="Hyperlink">
    <w:name w:val="Hyperlink"/>
    <w:basedOn w:val="DefaultParagraphFont"/>
    <w:uiPriority w:val="99"/>
    <w:unhideWhenUsed/>
    <w:rsid w:val="00BF1B18"/>
    <w:rPr>
      <w:color w:val="0563C1" w:themeColor="hyperlink"/>
      <w:u w:val="single"/>
    </w:rPr>
  </w:style>
  <w:style w:type="character" w:styleId="UnresolvedMention">
    <w:name w:val="Unresolved Mention"/>
    <w:basedOn w:val="DefaultParagraphFont"/>
    <w:uiPriority w:val="99"/>
    <w:semiHidden/>
    <w:unhideWhenUsed/>
    <w:rsid w:val="00BF1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10">
      <w:bodyDiv w:val="1"/>
      <w:marLeft w:val="0"/>
      <w:marRight w:val="0"/>
      <w:marTop w:val="0"/>
      <w:marBottom w:val="0"/>
      <w:divBdr>
        <w:top w:val="none" w:sz="0" w:space="0" w:color="auto"/>
        <w:left w:val="none" w:sz="0" w:space="0" w:color="auto"/>
        <w:bottom w:val="none" w:sz="0" w:space="0" w:color="auto"/>
        <w:right w:val="none" w:sz="0" w:space="0" w:color="auto"/>
      </w:divBdr>
      <w:divsChild>
        <w:div w:id="1918664030">
          <w:marLeft w:val="0"/>
          <w:marRight w:val="0"/>
          <w:marTop w:val="0"/>
          <w:marBottom w:val="0"/>
          <w:divBdr>
            <w:top w:val="none" w:sz="0" w:space="0" w:color="auto"/>
            <w:left w:val="none" w:sz="0" w:space="0" w:color="auto"/>
            <w:bottom w:val="none" w:sz="0" w:space="0" w:color="auto"/>
            <w:right w:val="none" w:sz="0" w:space="0" w:color="auto"/>
          </w:divBdr>
        </w:div>
        <w:div w:id="785659674">
          <w:marLeft w:val="0"/>
          <w:marRight w:val="0"/>
          <w:marTop w:val="0"/>
          <w:marBottom w:val="0"/>
          <w:divBdr>
            <w:top w:val="none" w:sz="0" w:space="0" w:color="auto"/>
            <w:left w:val="none" w:sz="0" w:space="0" w:color="auto"/>
            <w:bottom w:val="none" w:sz="0" w:space="0" w:color="auto"/>
            <w:right w:val="none" w:sz="0" w:space="0" w:color="auto"/>
          </w:divBdr>
        </w:div>
      </w:divsChild>
    </w:div>
    <w:div w:id="297538742">
      <w:bodyDiv w:val="1"/>
      <w:marLeft w:val="0"/>
      <w:marRight w:val="0"/>
      <w:marTop w:val="0"/>
      <w:marBottom w:val="0"/>
      <w:divBdr>
        <w:top w:val="none" w:sz="0" w:space="0" w:color="auto"/>
        <w:left w:val="none" w:sz="0" w:space="0" w:color="auto"/>
        <w:bottom w:val="none" w:sz="0" w:space="0" w:color="auto"/>
        <w:right w:val="none" w:sz="0" w:space="0" w:color="auto"/>
      </w:divBdr>
      <w:divsChild>
        <w:div w:id="2095664556">
          <w:marLeft w:val="0"/>
          <w:marRight w:val="0"/>
          <w:marTop w:val="0"/>
          <w:marBottom w:val="0"/>
          <w:divBdr>
            <w:top w:val="none" w:sz="0" w:space="0" w:color="auto"/>
            <w:left w:val="none" w:sz="0" w:space="0" w:color="auto"/>
            <w:bottom w:val="none" w:sz="0" w:space="0" w:color="auto"/>
            <w:right w:val="none" w:sz="0" w:space="0" w:color="auto"/>
          </w:divBdr>
        </w:div>
        <w:div w:id="1526560425">
          <w:marLeft w:val="0"/>
          <w:marRight w:val="0"/>
          <w:marTop w:val="0"/>
          <w:marBottom w:val="0"/>
          <w:divBdr>
            <w:top w:val="none" w:sz="0" w:space="0" w:color="auto"/>
            <w:left w:val="none" w:sz="0" w:space="0" w:color="auto"/>
            <w:bottom w:val="none" w:sz="0" w:space="0" w:color="auto"/>
            <w:right w:val="none" w:sz="0" w:space="0" w:color="auto"/>
          </w:divBdr>
        </w:div>
        <w:div w:id="1302805605">
          <w:marLeft w:val="0"/>
          <w:marRight w:val="0"/>
          <w:marTop w:val="0"/>
          <w:marBottom w:val="0"/>
          <w:divBdr>
            <w:top w:val="none" w:sz="0" w:space="0" w:color="auto"/>
            <w:left w:val="none" w:sz="0" w:space="0" w:color="auto"/>
            <w:bottom w:val="none" w:sz="0" w:space="0" w:color="auto"/>
            <w:right w:val="none" w:sz="0" w:space="0" w:color="auto"/>
          </w:divBdr>
        </w:div>
        <w:div w:id="173421733">
          <w:marLeft w:val="0"/>
          <w:marRight w:val="0"/>
          <w:marTop w:val="0"/>
          <w:marBottom w:val="0"/>
          <w:divBdr>
            <w:top w:val="none" w:sz="0" w:space="0" w:color="auto"/>
            <w:left w:val="none" w:sz="0" w:space="0" w:color="auto"/>
            <w:bottom w:val="none" w:sz="0" w:space="0" w:color="auto"/>
            <w:right w:val="none" w:sz="0" w:space="0" w:color="auto"/>
          </w:divBdr>
        </w:div>
        <w:div w:id="776564230">
          <w:marLeft w:val="0"/>
          <w:marRight w:val="0"/>
          <w:marTop w:val="0"/>
          <w:marBottom w:val="0"/>
          <w:divBdr>
            <w:top w:val="none" w:sz="0" w:space="0" w:color="auto"/>
            <w:left w:val="none" w:sz="0" w:space="0" w:color="auto"/>
            <w:bottom w:val="none" w:sz="0" w:space="0" w:color="auto"/>
            <w:right w:val="none" w:sz="0" w:space="0" w:color="auto"/>
          </w:divBdr>
        </w:div>
      </w:divsChild>
    </w:div>
    <w:div w:id="678044083">
      <w:bodyDiv w:val="1"/>
      <w:marLeft w:val="0"/>
      <w:marRight w:val="0"/>
      <w:marTop w:val="0"/>
      <w:marBottom w:val="0"/>
      <w:divBdr>
        <w:top w:val="none" w:sz="0" w:space="0" w:color="auto"/>
        <w:left w:val="none" w:sz="0" w:space="0" w:color="auto"/>
        <w:bottom w:val="none" w:sz="0" w:space="0" w:color="auto"/>
        <w:right w:val="none" w:sz="0" w:space="0" w:color="auto"/>
      </w:divBdr>
      <w:divsChild>
        <w:div w:id="1606113853">
          <w:marLeft w:val="0"/>
          <w:marRight w:val="0"/>
          <w:marTop w:val="0"/>
          <w:marBottom w:val="0"/>
          <w:divBdr>
            <w:top w:val="none" w:sz="0" w:space="0" w:color="auto"/>
            <w:left w:val="none" w:sz="0" w:space="0" w:color="auto"/>
            <w:bottom w:val="none" w:sz="0" w:space="0" w:color="auto"/>
            <w:right w:val="none" w:sz="0" w:space="0" w:color="auto"/>
          </w:divBdr>
        </w:div>
        <w:div w:id="1719087852">
          <w:marLeft w:val="0"/>
          <w:marRight w:val="0"/>
          <w:marTop w:val="0"/>
          <w:marBottom w:val="0"/>
          <w:divBdr>
            <w:top w:val="none" w:sz="0" w:space="0" w:color="auto"/>
            <w:left w:val="none" w:sz="0" w:space="0" w:color="auto"/>
            <w:bottom w:val="none" w:sz="0" w:space="0" w:color="auto"/>
            <w:right w:val="none" w:sz="0" w:space="0" w:color="auto"/>
          </w:divBdr>
        </w:div>
        <w:div w:id="717170503">
          <w:marLeft w:val="0"/>
          <w:marRight w:val="0"/>
          <w:marTop w:val="0"/>
          <w:marBottom w:val="0"/>
          <w:divBdr>
            <w:top w:val="none" w:sz="0" w:space="0" w:color="auto"/>
            <w:left w:val="none" w:sz="0" w:space="0" w:color="auto"/>
            <w:bottom w:val="none" w:sz="0" w:space="0" w:color="auto"/>
            <w:right w:val="none" w:sz="0" w:space="0" w:color="auto"/>
          </w:divBdr>
        </w:div>
        <w:div w:id="1522819823">
          <w:marLeft w:val="0"/>
          <w:marRight w:val="0"/>
          <w:marTop w:val="0"/>
          <w:marBottom w:val="0"/>
          <w:divBdr>
            <w:top w:val="none" w:sz="0" w:space="0" w:color="auto"/>
            <w:left w:val="none" w:sz="0" w:space="0" w:color="auto"/>
            <w:bottom w:val="none" w:sz="0" w:space="0" w:color="auto"/>
            <w:right w:val="none" w:sz="0" w:space="0" w:color="auto"/>
          </w:divBdr>
        </w:div>
        <w:div w:id="577788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ps.info/news/what_s_new/re-opening_schools" TargetMode="External"/><Relationship Id="rId5" Type="http://schemas.openxmlformats.org/officeDocument/2006/relationships/hyperlink" Target="https://www.cdc.gov/coronavirus/2019-ncov/community/schools-childcare/operation-strateg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1679</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Altamirano Rodriguez</dc:creator>
  <cp:keywords/>
  <dc:description/>
  <cp:lastModifiedBy>Karina Altamirano Rodriguez</cp:lastModifiedBy>
  <cp:revision>1</cp:revision>
  <dcterms:created xsi:type="dcterms:W3CDTF">2022-11-16T15:06:00Z</dcterms:created>
  <dcterms:modified xsi:type="dcterms:W3CDTF">2022-11-17T19:05:00Z</dcterms:modified>
</cp:coreProperties>
</file>